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24" w:rsidRPr="009137C5" w:rsidRDefault="00E27724" w:rsidP="006757B8">
      <w:pPr>
        <w:jc w:val="center"/>
        <w:rPr>
          <w:rFonts w:ascii="標楷體" w:eastAsia="標楷體" w:hAnsi="標楷體" w:cs="Times New Roman"/>
          <w:sz w:val="32"/>
          <w:szCs w:val="32"/>
        </w:rPr>
      </w:pPr>
      <w:r w:rsidRPr="009137C5">
        <w:rPr>
          <w:rFonts w:ascii="標楷體" w:eastAsia="標楷體" w:hAnsi="標楷體" w:cs="Times New Roman" w:hint="eastAsia"/>
          <w:sz w:val="28"/>
          <w:szCs w:val="28"/>
        </w:rPr>
        <w:t>國立高雄師範大學工程國際碩士學位學程研究生修業要點</w:t>
      </w:r>
      <w:r w:rsidR="0024321D">
        <w:rPr>
          <w:rFonts w:ascii="標楷體" w:eastAsia="標楷體" w:hAnsi="標楷體" w:cs="Times New Roman" w:hint="eastAsia"/>
          <w:sz w:val="28"/>
          <w:szCs w:val="28"/>
        </w:rPr>
        <w:t>(修正後)</w:t>
      </w:r>
    </w:p>
    <w:p w:rsidR="00E27724" w:rsidRPr="009137C5" w:rsidRDefault="00E27724" w:rsidP="00E27724">
      <w:pPr>
        <w:wordWrap w:val="0"/>
        <w:spacing w:line="240" w:lineRule="exact"/>
        <w:ind w:left="179" w:hangingChars="64" w:hanging="179"/>
        <w:jc w:val="right"/>
        <w:rPr>
          <w:rFonts w:ascii="標楷體" w:eastAsia="標楷體" w:hAnsi="標楷體" w:cs="Times New Roman"/>
          <w:sz w:val="28"/>
          <w:szCs w:val="28"/>
        </w:rPr>
      </w:pPr>
    </w:p>
    <w:p w:rsidR="00E27724" w:rsidRPr="009137C5" w:rsidRDefault="00E27724" w:rsidP="00E27724">
      <w:pPr>
        <w:jc w:val="right"/>
        <w:rPr>
          <w:rFonts w:ascii="標楷體" w:eastAsia="標楷體" w:hAnsi="標楷體" w:cs="Times New Roman"/>
          <w:sz w:val="20"/>
          <w:szCs w:val="24"/>
        </w:rPr>
      </w:pPr>
      <w:r w:rsidRPr="009137C5">
        <w:rPr>
          <w:rFonts w:ascii="標楷體" w:eastAsia="標楷體" w:hAnsi="標楷體" w:cs="Times New Roman"/>
          <w:sz w:val="20"/>
          <w:szCs w:val="24"/>
        </w:rPr>
        <w:t>103.01.07  102</w:t>
      </w:r>
      <w:r w:rsidRPr="009137C5">
        <w:rPr>
          <w:rFonts w:ascii="標楷體" w:eastAsia="標楷體" w:hAnsi="標楷體" w:cs="Times New Roman" w:hint="eastAsia"/>
          <w:sz w:val="20"/>
          <w:szCs w:val="24"/>
        </w:rPr>
        <w:t>學年度第</w:t>
      </w:r>
      <w:r w:rsidRPr="009137C5">
        <w:rPr>
          <w:rFonts w:ascii="標楷體" w:eastAsia="標楷體" w:hAnsi="標楷體" w:cs="Times New Roman"/>
          <w:sz w:val="20"/>
          <w:szCs w:val="24"/>
        </w:rPr>
        <w:t>1</w:t>
      </w:r>
      <w:r w:rsidRPr="009137C5">
        <w:rPr>
          <w:rFonts w:ascii="標楷體" w:eastAsia="標楷體" w:hAnsi="標楷體" w:cs="Times New Roman" w:hint="eastAsia"/>
          <w:sz w:val="20"/>
          <w:szCs w:val="24"/>
        </w:rPr>
        <w:t>學期第</w:t>
      </w:r>
      <w:r w:rsidRPr="009137C5">
        <w:rPr>
          <w:rFonts w:ascii="標楷體" w:eastAsia="標楷體" w:hAnsi="標楷體" w:cs="Times New Roman"/>
          <w:sz w:val="20"/>
          <w:szCs w:val="24"/>
        </w:rPr>
        <w:t>2</w:t>
      </w:r>
      <w:r w:rsidRPr="009137C5">
        <w:rPr>
          <w:rFonts w:ascii="標楷體" w:eastAsia="標楷體" w:hAnsi="標楷體" w:cs="Times New Roman" w:hint="eastAsia"/>
          <w:sz w:val="20"/>
          <w:szCs w:val="24"/>
        </w:rPr>
        <w:t>次院課委會議通過</w:t>
      </w:r>
    </w:p>
    <w:p w:rsidR="00E27724" w:rsidRPr="009137C5" w:rsidRDefault="00E27724" w:rsidP="00E27724">
      <w:pPr>
        <w:jc w:val="right"/>
        <w:rPr>
          <w:rFonts w:ascii="標楷體" w:eastAsia="標楷體" w:hAnsi="標楷體" w:cs="Times New Roman"/>
          <w:sz w:val="20"/>
          <w:szCs w:val="24"/>
        </w:rPr>
      </w:pPr>
      <w:r w:rsidRPr="009137C5">
        <w:rPr>
          <w:rFonts w:ascii="標楷體" w:eastAsia="標楷體" w:hAnsi="標楷體" w:cs="Times New Roman"/>
          <w:sz w:val="20"/>
          <w:szCs w:val="24"/>
        </w:rPr>
        <w:t>103.01.09  102</w:t>
      </w:r>
      <w:r w:rsidRPr="009137C5">
        <w:rPr>
          <w:rFonts w:ascii="標楷體" w:eastAsia="標楷體" w:hAnsi="標楷體" w:cs="Times New Roman" w:hint="eastAsia"/>
          <w:sz w:val="20"/>
          <w:szCs w:val="24"/>
        </w:rPr>
        <w:t>學年度第</w:t>
      </w:r>
      <w:r w:rsidRPr="009137C5">
        <w:rPr>
          <w:rFonts w:ascii="標楷體" w:eastAsia="標楷體" w:hAnsi="標楷體" w:cs="Times New Roman"/>
          <w:sz w:val="20"/>
          <w:szCs w:val="24"/>
        </w:rPr>
        <w:t>1</w:t>
      </w:r>
      <w:r w:rsidRPr="009137C5">
        <w:rPr>
          <w:rFonts w:ascii="標楷體" w:eastAsia="標楷體" w:hAnsi="標楷體" w:cs="Times New Roman" w:hint="eastAsia"/>
          <w:sz w:val="20"/>
          <w:szCs w:val="24"/>
        </w:rPr>
        <w:t>學期第</w:t>
      </w:r>
      <w:r w:rsidRPr="009137C5">
        <w:rPr>
          <w:rFonts w:ascii="標楷體" w:eastAsia="標楷體" w:hAnsi="標楷體" w:cs="Times New Roman"/>
          <w:sz w:val="20"/>
          <w:szCs w:val="24"/>
        </w:rPr>
        <w:t>3</w:t>
      </w:r>
      <w:r w:rsidRPr="009137C5">
        <w:rPr>
          <w:rFonts w:ascii="標楷體" w:eastAsia="標楷體" w:hAnsi="標楷體" w:cs="Times New Roman" w:hint="eastAsia"/>
          <w:sz w:val="20"/>
          <w:szCs w:val="24"/>
        </w:rPr>
        <w:t>次院務會議審議通過</w:t>
      </w:r>
    </w:p>
    <w:p w:rsidR="00E27724" w:rsidRPr="009137C5" w:rsidRDefault="00E27724" w:rsidP="00E27724">
      <w:pPr>
        <w:jc w:val="right"/>
        <w:rPr>
          <w:rFonts w:ascii="標楷體" w:eastAsia="標楷體" w:hAnsi="標楷體" w:cs="Times New Roman"/>
          <w:sz w:val="20"/>
          <w:szCs w:val="24"/>
        </w:rPr>
      </w:pPr>
      <w:r w:rsidRPr="009137C5">
        <w:rPr>
          <w:rFonts w:ascii="標楷體" w:eastAsia="標楷體" w:hAnsi="標楷體" w:cs="Times New Roman"/>
          <w:sz w:val="20"/>
          <w:szCs w:val="24"/>
        </w:rPr>
        <w:t>103.04.09  102</w:t>
      </w:r>
      <w:r w:rsidRPr="009137C5">
        <w:rPr>
          <w:rFonts w:ascii="標楷體" w:eastAsia="標楷體" w:hAnsi="標楷體" w:cs="Times New Roman" w:hint="eastAsia"/>
          <w:sz w:val="20"/>
          <w:szCs w:val="24"/>
        </w:rPr>
        <w:t>學年度第</w:t>
      </w:r>
      <w:r w:rsidRPr="009137C5">
        <w:rPr>
          <w:rFonts w:ascii="標楷體" w:eastAsia="標楷體" w:hAnsi="標楷體" w:cs="Times New Roman"/>
          <w:sz w:val="20"/>
          <w:szCs w:val="24"/>
        </w:rPr>
        <w:t>2</w:t>
      </w:r>
      <w:r w:rsidRPr="009137C5">
        <w:rPr>
          <w:rFonts w:ascii="標楷體" w:eastAsia="標楷體" w:hAnsi="標楷體" w:cs="Times New Roman" w:hint="eastAsia"/>
          <w:sz w:val="20"/>
          <w:szCs w:val="24"/>
        </w:rPr>
        <w:t>學期第</w:t>
      </w:r>
      <w:r w:rsidRPr="009137C5">
        <w:rPr>
          <w:rFonts w:ascii="標楷體" w:eastAsia="標楷體" w:hAnsi="標楷體" w:cs="Times New Roman"/>
          <w:sz w:val="20"/>
          <w:szCs w:val="24"/>
        </w:rPr>
        <w:t>1</w:t>
      </w:r>
      <w:r w:rsidRPr="009137C5">
        <w:rPr>
          <w:rFonts w:ascii="標楷體" w:eastAsia="標楷體" w:hAnsi="標楷體" w:cs="Times New Roman" w:hint="eastAsia"/>
          <w:sz w:val="20"/>
          <w:szCs w:val="24"/>
        </w:rPr>
        <w:t>次教務會議通過</w:t>
      </w:r>
    </w:p>
    <w:p w:rsidR="00E27724" w:rsidRPr="009137C5" w:rsidRDefault="00E27724" w:rsidP="00E27724">
      <w:pPr>
        <w:jc w:val="right"/>
        <w:rPr>
          <w:rFonts w:ascii="標楷體" w:eastAsia="標楷體" w:hAnsi="標楷體" w:cs="Times New Roman"/>
          <w:sz w:val="20"/>
          <w:szCs w:val="24"/>
        </w:rPr>
      </w:pPr>
      <w:r w:rsidRPr="009137C5">
        <w:rPr>
          <w:rFonts w:ascii="標楷體" w:eastAsia="標楷體" w:hAnsi="標楷體" w:cs="Times New Roman"/>
          <w:sz w:val="20"/>
          <w:szCs w:val="24"/>
        </w:rPr>
        <w:t>104.4.23  103</w:t>
      </w:r>
      <w:r w:rsidRPr="009137C5">
        <w:rPr>
          <w:rFonts w:ascii="標楷體" w:eastAsia="標楷體" w:hAnsi="標楷體" w:cs="Times New Roman" w:hint="eastAsia"/>
          <w:sz w:val="20"/>
          <w:szCs w:val="24"/>
        </w:rPr>
        <w:t>學年度第</w:t>
      </w:r>
      <w:r w:rsidRPr="009137C5">
        <w:rPr>
          <w:rFonts w:ascii="標楷體" w:eastAsia="標楷體" w:hAnsi="標楷體" w:cs="Times New Roman"/>
          <w:sz w:val="20"/>
          <w:szCs w:val="24"/>
        </w:rPr>
        <w:t>2</w:t>
      </w:r>
      <w:r w:rsidRPr="009137C5">
        <w:rPr>
          <w:rFonts w:ascii="標楷體" w:eastAsia="標楷體" w:hAnsi="標楷體" w:cs="Times New Roman" w:hint="eastAsia"/>
          <w:sz w:val="20"/>
          <w:szCs w:val="24"/>
        </w:rPr>
        <w:t>學期第</w:t>
      </w:r>
      <w:r w:rsidRPr="009137C5">
        <w:rPr>
          <w:rFonts w:ascii="標楷體" w:eastAsia="標楷體" w:hAnsi="標楷體" w:cs="Times New Roman"/>
          <w:sz w:val="20"/>
          <w:szCs w:val="24"/>
        </w:rPr>
        <w:t>2</w:t>
      </w:r>
      <w:r w:rsidRPr="009137C5">
        <w:rPr>
          <w:rFonts w:ascii="標楷體" w:eastAsia="標楷體" w:hAnsi="標楷體" w:cs="Times New Roman" w:hint="eastAsia"/>
          <w:sz w:val="20"/>
          <w:szCs w:val="24"/>
        </w:rPr>
        <w:t>次院課委會議通過</w:t>
      </w:r>
    </w:p>
    <w:p w:rsidR="00E27724" w:rsidRPr="009137C5" w:rsidRDefault="00E27724" w:rsidP="00E27724">
      <w:pPr>
        <w:wordWrap w:val="0"/>
        <w:jc w:val="right"/>
        <w:rPr>
          <w:rFonts w:ascii="標楷體" w:eastAsia="標楷體" w:hAnsi="標楷體" w:cs="Times New Roman"/>
          <w:sz w:val="20"/>
          <w:szCs w:val="24"/>
        </w:rPr>
      </w:pPr>
      <w:r w:rsidRPr="009137C5">
        <w:rPr>
          <w:rFonts w:ascii="標楷體" w:eastAsia="標楷體" w:hAnsi="標楷體" w:cs="Times New Roman"/>
          <w:sz w:val="20"/>
          <w:szCs w:val="24"/>
        </w:rPr>
        <w:t>104.4.28  103</w:t>
      </w:r>
      <w:r w:rsidRPr="009137C5">
        <w:rPr>
          <w:rFonts w:ascii="標楷體" w:eastAsia="標楷體" w:hAnsi="標楷體" w:cs="Times New Roman" w:hint="eastAsia"/>
          <w:sz w:val="20"/>
          <w:szCs w:val="24"/>
        </w:rPr>
        <w:t>學年度第</w:t>
      </w:r>
      <w:r w:rsidRPr="009137C5">
        <w:rPr>
          <w:rFonts w:ascii="標楷體" w:eastAsia="標楷體" w:hAnsi="標楷體" w:cs="Times New Roman"/>
          <w:sz w:val="20"/>
          <w:szCs w:val="24"/>
        </w:rPr>
        <w:t>2</w:t>
      </w:r>
      <w:r w:rsidRPr="009137C5">
        <w:rPr>
          <w:rFonts w:ascii="標楷體" w:eastAsia="標楷體" w:hAnsi="標楷體" w:cs="Times New Roman" w:hint="eastAsia"/>
          <w:sz w:val="20"/>
          <w:szCs w:val="24"/>
        </w:rPr>
        <w:t>學期第</w:t>
      </w:r>
      <w:r w:rsidRPr="009137C5">
        <w:rPr>
          <w:rFonts w:ascii="標楷體" w:eastAsia="標楷體" w:hAnsi="標楷體" w:cs="Times New Roman"/>
          <w:sz w:val="20"/>
          <w:szCs w:val="24"/>
        </w:rPr>
        <w:t>1</w:t>
      </w:r>
      <w:r w:rsidRPr="009137C5">
        <w:rPr>
          <w:rFonts w:ascii="標楷體" w:eastAsia="標楷體" w:hAnsi="標楷體" w:cs="Times New Roman" w:hint="eastAsia"/>
          <w:sz w:val="20"/>
          <w:szCs w:val="24"/>
        </w:rPr>
        <w:t>次院務會議通過</w:t>
      </w:r>
    </w:p>
    <w:p w:rsidR="00E27724" w:rsidRDefault="00E27724" w:rsidP="00E27724">
      <w:pPr>
        <w:wordWrap w:val="0"/>
        <w:jc w:val="right"/>
        <w:rPr>
          <w:rFonts w:ascii="標楷體" w:eastAsia="標楷體" w:hAnsi="標楷體" w:cs="Times New Roman"/>
          <w:sz w:val="20"/>
          <w:szCs w:val="24"/>
        </w:rPr>
      </w:pPr>
      <w:r w:rsidRPr="009137C5">
        <w:rPr>
          <w:rFonts w:ascii="標楷體" w:eastAsia="標楷體" w:hAnsi="標楷體" w:cs="Times New Roman"/>
          <w:sz w:val="20"/>
          <w:szCs w:val="24"/>
        </w:rPr>
        <w:t>104.</w:t>
      </w:r>
      <w:r>
        <w:rPr>
          <w:rFonts w:ascii="標楷體" w:eastAsia="標楷體" w:hAnsi="標楷體" w:cs="Times New Roman" w:hint="eastAsia"/>
          <w:sz w:val="20"/>
          <w:szCs w:val="24"/>
        </w:rPr>
        <w:t>6</w:t>
      </w:r>
      <w:r w:rsidRPr="009137C5">
        <w:rPr>
          <w:rFonts w:ascii="標楷體" w:eastAsia="標楷體" w:hAnsi="標楷體" w:cs="Times New Roman"/>
          <w:sz w:val="20"/>
          <w:szCs w:val="24"/>
        </w:rPr>
        <w:t>.</w:t>
      </w:r>
      <w:r>
        <w:rPr>
          <w:rFonts w:ascii="標楷體" w:eastAsia="標楷體" w:hAnsi="標楷體" w:cs="Times New Roman" w:hint="eastAsia"/>
          <w:sz w:val="20"/>
          <w:szCs w:val="24"/>
        </w:rPr>
        <w:t>10</w:t>
      </w:r>
      <w:r w:rsidRPr="009137C5">
        <w:rPr>
          <w:rFonts w:ascii="標楷體" w:eastAsia="標楷體" w:hAnsi="標楷體" w:cs="Times New Roman"/>
          <w:sz w:val="20"/>
          <w:szCs w:val="24"/>
        </w:rPr>
        <w:t xml:space="preserve">  103</w:t>
      </w:r>
      <w:r w:rsidRPr="009137C5">
        <w:rPr>
          <w:rFonts w:ascii="標楷體" w:eastAsia="標楷體" w:hAnsi="標楷體" w:cs="Times New Roman" w:hint="eastAsia"/>
          <w:sz w:val="20"/>
          <w:szCs w:val="24"/>
        </w:rPr>
        <w:t>學年度第</w:t>
      </w:r>
      <w:r w:rsidRPr="009137C5">
        <w:rPr>
          <w:rFonts w:ascii="標楷體" w:eastAsia="標楷體" w:hAnsi="標楷體" w:cs="Times New Roman"/>
          <w:sz w:val="20"/>
          <w:szCs w:val="24"/>
        </w:rPr>
        <w:t>2</w:t>
      </w:r>
      <w:r w:rsidRPr="009137C5">
        <w:rPr>
          <w:rFonts w:ascii="標楷體" w:eastAsia="標楷體" w:hAnsi="標楷體" w:cs="Times New Roman" w:hint="eastAsia"/>
          <w:sz w:val="20"/>
          <w:szCs w:val="24"/>
        </w:rPr>
        <w:t>學期第</w:t>
      </w:r>
      <w:r>
        <w:rPr>
          <w:rFonts w:ascii="標楷體" w:eastAsia="標楷體" w:hAnsi="標楷體" w:cs="Times New Roman" w:hint="eastAsia"/>
          <w:sz w:val="20"/>
          <w:szCs w:val="24"/>
        </w:rPr>
        <w:t>2</w:t>
      </w:r>
      <w:r w:rsidRPr="009137C5">
        <w:rPr>
          <w:rFonts w:ascii="標楷體" w:eastAsia="標楷體" w:hAnsi="標楷體" w:cs="Times New Roman" w:hint="eastAsia"/>
          <w:sz w:val="20"/>
          <w:szCs w:val="24"/>
        </w:rPr>
        <w:t>次</w:t>
      </w:r>
      <w:r>
        <w:rPr>
          <w:rFonts w:ascii="標楷體" w:eastAsia="標楷體" w:hAnsi="標楷體" w:cs="Times New Roman" w:hint="eastAsia"/>
          <w:sz w:val="20"/>
          <w:szCs w:val="24"/>
        </w:rPr>
        <w:t>教</w:t>
      </w:r>
      <w:r w:rsidRPr="009137C5">
        <w:rPr>
          <w:rFonts w:ascii="標楷體" w:eastAsia="標楷體" w:hAnsi="標楷體" w:cs="Times New Roman" w:hint="eastAsia"/>
          <w:sz w:val="20"/>
          <w:szCs w:val="24"/>
        </w:rPr>
        <w:t>務會議通過</w:t>
      </w:r>
    </w:p>
    <w:p w:rsidR="00C345D4" w:rsidRPr="00FD5144" w:rsidRDefault="00C345D4" w:rsidP="00C345D4">
      <w:pPr>
        <w:wordWrap w:val="0"/>
        <w:jc w:val="right"/>
        <w:rPr>
          <w:rFonts w:ascii="標楷體" w:eastAsia="標楷體" w:hAnsi="標楷體" w:cs="Times New Roman"/>
          <w:sz w:val="20"/>
          <w:szCs w:val="24"/>
        </w:rPr>
      </w:pPr>
      <w:r w:rsidRPr="00FD5144">
        <w:rPr>
          <w:rFonts w:ascii="標楷體" w:eastAsia="標楷體" w:hAnsi="標楷體" w:cs="Times New Roman" w:hint="eastAsia"/>
          <w:sz w:val="20"/>
          <w:szCs w:val="24"/>
        </w:rPr>
        <w:t>106.03.09 105學年度第2學期第1次院課委會議通過</w:t>
      </w:r>
    </w:p>
    <w:p w:rsidR="001B1A77" w:rsidRPr="00FD5144" w:rsidRDefault="001B1A77" w:rsidP="001B1A77">
      <w:pPr>
        <w:jc w:val="right"/>
        <w:rPr>
          <w:rFonts w:ascii="標楷體" w:eastAsia="標楷體" w:hAnsi="標楷體" w:cs="Times New Roman"/>
          <w:sz w:val="20"/>
          <w:szCs w:val="24"/>
        </w:rPr>
      </w:pPr>
      <w:r w:rsidRPr="00FD5144">
        <w:rPr>
          <w:rFonts w:ascii="標楷體" w:eastAsia="標楷體" w:hAnsi="標楷體" w:cs="Times New Roman" w:hint="eastAsia"/>
          <w:sz w:val="20"/>
          <w:szCs w:val="24"/>
        </w:rPr>
        <w:t>106.03.14 105學年度第2學期第1次院務會議通過</w:t>
      </w:r>
    </w:p>
    <w:p w:rsidR="00C63385" w:rsidRPr="00FD5144" w:rsidRDefault="00AA1A34" w:rsidP="00C63385">
      <w:pPr>
        <w:jc w:val="right"/>
        <w:rPr>
          <w:rFonts w:ascii="標楷體" w:eastAsia="標楷體" w:hAnsi="標楷體" w:cs="Times New Roman"/>
          <w:sz w:val="20"/>
          <w:szCs w:val="24"/>
        </w:rPr>
      </w:pPr>
      <w:r w:rsidRPr="00FD5144">
        <w:rPr>
          <w:rFonts w:ascii="標楷體" w:eastAsia="標楷體" w:hAnsi="標楷體" w:cs="Times New Roman"/>
          <w:sz w:val="20"/>
          <w:szCs w:val="24"/>
        </w:rPr>
        <w:t>10</w:t>
      </w:r>
      <w:r w:rsidRPr="00FD5144">
        <w:rPr>
          <w:rFonts w:ascii="標楷體" w:eastAsia="標楷體" w:hAnsi="標楷體" w:cs="Times New Roman" w:hint="eastAsia"/>
          <w:sz w:val="20"/>
          <w:szCs w:val="24"/>
        </w:rPr>
        <w:t>6</w:t>
      </w:r>
      <w:r w:rsidRPr="00FD5144">
        <w:rPr>
          <w:rFonts w:ascii="標楷體" w:eastAsia="標楷體" w:hAnsi="標楷體" w:cs="Times New Roman"/>
          <w:sz w:val="20"/>
          <w:szCs w:val="24"/>
        </w:rPr>
        <w:t>.</w:t>
      </w:r>
      <w:r w:rsidRPr="00FD5144">
        <w:rPr>
          <w:rFonts w:ascii="標楷體" w:eastAsia="標楷體" w:hAnsi="標楷體" w:cs="Times New Roman" w:hint="eastAsia"/>
          <w:sz w:val="20"/>
          <w:szCs w:val="24"/>
        </w:rPr>
        <w:t>4</w:t>
      </w:r>
      <w:r w:rsidRPr="00FD5144">
        <w:rPr>
          <w:rFonts w:ascii="標楷體" w:eastAsia="標楷體" w:hAnsi="標楷體" w:cs="Times New Roman"/>
          <w:sz w:val="20"/>
          <w:szCs w:val="24"/>
        </w:rPr>
        <w:t>.</w:t>
      </w:r>
      <w:r w:rsidRPr="00FD5144">
        <w:rPr>
          <w:rFonts w:ascii="標楷體" w:eastAsia="標楷體" w:hAnsi="標楷體" w:cs="Times New Roman" w:hint="eastAsia"/>
          <w:sz w:val="20"/>
          <w:szCs w:val="24"/>
        </w:rPr>
        <w:t>19</w:t>
      </w:r>
      <w:r w:rsidRPr="00FD5144">
        <w:rPr>
          <w:rFonts w:ascii="標楷體" w:eastAsia="標楷體" w:hAnsi="標楷體" w:cs="Times New Roman"/>
          <w:sz w:val="20"/>
          <w:szCs w:val="24"/>
        </w:rPr>
        <w:t xml:space="preserve">  10</w:t>
      </w:r>
      <w:r w:rsidRPr="00FD5144">
        <w:rPr>
          <w:rFonts w:ascii="標楷體" w:eastAsia="標楷體" w:hAnsi="標楷體" w:cs="Times New Roman" w:hint="eastAsia"/>
          <w:sz w:val="20"/>
          <w:szCs w:val="24"/>
        </w:rPr>
        <w:t>5學年度第</w:t>
      </w:r>
      <w:r w:rsidRPr="00FD5144">
        <w:rPr>
          <w:rFonts w:ascii="標楷體" w:eastAsia="標楷體" w:hAnsi="標楷體" w:cs="Times New Roman"/>
          <w:sz w:val="20"/>
          <w:szCs w:val="24"/>
        </w:rPr>
        <w:t>2</w:t>
      </w:r>
      <w:r w:rsidRPr="00FD5144">
        <w:rPr>
          <w:rFonts w:ascii="標楷體" w:eastAsia="標楷體" w:hAnsi="標楷體" w:cs="Times New Roman" w:hint="eastAsia"/>
          <w:sz w:val="20"/>
          <w:szCs w:val="24"/>
        </w:rPr>
        <w:t>學期第1次教務會議通過</w:t>
      </w:r>
    </w:p>
    <w:p w:rsidR="00736DDD" w:rsidRDefault="00736DDD" w:rsidP="00736DDD">
      <w:pPr>
        <w:wordWrap w:val="0"/>
        <w:jc w:val="right"/>
        <w:rPr>
          <w:rFonts w:ascii="標楷體" w:eastAsia="標楷體" w:hAnsi="標楷體" w:cs="Times New Roman"/>
          <w:color w:val="FF0000"/>
          <w:sz w:val="20"/>
          <w:szCs w:val="24"/>
        </w:rPr>
      </w:pPr>
      <w:r w:rsidRPr="00FD5144">
        <w:rPr>
          <w:rFonts w:ascii="標楷體" w:eastAsia="標楷體" w:hAnsi="標楷體" w:cs="Times New Roman" w:hint="eastAsia"/>
          <w:sz w:val="20"/>
          <w:szCs w:val="24"/>
        </w:rPr>
        <w:t>106.07.06 校長核定</w:t>
      </w:r>
    </w:p>
    <w:p w:rsidR="00FD5144" w:rsidRPr="00145100" w:rsidRDefault="00FD5144" w:rsidP="00FD5144">
      <w:pPr>
        <w:wordWrap w:val="0"/>
        <w:jc w:val="right"/>
        <w:rPr>
          <w:rFonts w:ascii="標楷體" w:eastAsia="標楷體" w:hAnsi="標楷體" w:cs="Times New Roman"/>
          <w:sz w:val="20"/>
          <w:szCs w:val="24"/>
        </w:rPr>
      </w:pPr>
      <w:r w:rsidRPr="00145100">
        <w:rPr>
          <w:rFonts w:ascii="標楷體" w:eastAsia="標楷體" w:hAnsi="標楷體" w:cs="Times New Roman" w:hint="eastAsia"/>
          <w:sz w:val="20"/>
          <w:szCs w:val="24"/>
        </w:rPr>
        <w:t>106.09.19 106學年度第1學期第1次院課委會議通過</w:t>
      </w:r>
    </w:p>
    <w:p w:rsidR="00FD5144" w:rsidRPr="00FD5144" w:rsidRDefault="00FD5144" w:rsidP="00FD5144">
      <w:pPr>
        <w:jc w:val="right"/>
        <w:rPr>
          <w:rFonts w:ascii="標楷體" w:eastAsia="標楷體" w:hAnsi="標楷體" w:cs="Times New Roman"/>
          <w:color w:val="FF0000"/>
          <w:sz w:val="20"/>
          <w:szCs w:val="24"/>
        </w:rPr>
      </w:pPr>
    </w:p>
    <w:p w:rsidR="00E27724" w:rsidRPr="009137C5" w:rsidRDefault="00E27724" w:rsidP="00E27724">
      <w:pPr>
        <w:snapToGrid w:val="0"/>
        <w:ind w:left="154" w:hangingChars="64" w:hanging="154"/>
        <w:rPr>
          <w:rFonts w:ascii="標楷體" w:eastAsia="標楷體" w:hAnsi="標楷體" w:cs="Times New Roman"/>
          <w:szCs w:val="24"/>
        </w:rPr>
      </w:pPr>
      <w:r w:rsidRPr="009137C5">
        <w:rPr>
          <w:rFonts w:ascii="標楷體" w:eastAsia="標楷體" w:hAnsi="標楷體" w:cs="Times New Roman" w:hint="eastAsia"/>
          <w:szCs w:val="24"/>
        </w:rPr>
        <w:t>一、入學資格</w:t>
      </w:r>
    </w:p>
    <w:p w:rsidR="00E27724" w:rsidRPr="009137C5" w:rsidRDefault="00E27724" w:rsidP="00E27724">
      <w:pPr>
        <w:snapToGrid w:val="0"/>
        <w:ind w:leftChars="247" w:left="593"/>
        <w:rPr>
          <w:rFonts w:ascii="標楷體" w:eastAsia="標楷體" w:hAnsi="標楷體" w:cs="Times New Roman"/>
          <w:szCs w:val="24"/>
        </w:rPr>
      </w:pPr>
      <w:r w:rsidRPr="009137C5">
        <w:rPr>
          <w:rFonts w:ascii="標楷體" w:eastAsia="標楷體" w:hAnsi="標楷體" w:cs="Times New Roman" w:hint="eastAsia"/>
          <w:szCs w:val="24"/>
        </w:rPr>
        <w:t>本學程碩士生係依據「教育部外國學生來臺就學辦法」及「</w:t>
      </w:r>
      <w:hyperlink r:id="rId7" w:tgtFrame="_blank" w:history="1">
        <w:r w:rsidRPr="009137C5">
          <w:rPr>
            <w:rFonts w:ascii="標楷體" w:eastAsia="標楷體" w:hAnsi="標楷體" w:cs="Times New Roman" w:hint="eastAsia"/>
            <w:szCs w:val="24"/>
          </w:rPr>
          <w:t>國立高雄師範大學外國學生入學招生規定</w:t>
        </w:r>
      </w:hyperlink>
      <w:r w:rsidRPr="009137C5">
        <w:rPr>
          <w:rFonts w:ascii="標楷體" w:eastAsia="標楷體" w:hAnsi="標楷體" w:cs="Times New Roman" w:hint="eastAsia"/>
          <w:szCs w:val="24"/>
        </w:rPr>
        <w:t>」申請入學之外籍生。</w:t>
      </w:r>
    </w:p>
    <w:p w:rsidR="00E27724" w:rsidRPr="009137C5" w:rsidRDefault="00E27724" w:rsidP="00E27724">
      <w:pPr>
        <w:snapToGrid w:val="0"/>
        <w:ind w:left="154" w:hangingChars="64" w:hanging="154"/>
        <w:rPr>
          <w:rFonts w:ascii="標楷體" w:eastAsia="標楷體" w:hAnsi="標楷體" w:cs="Times New Roman"/>
          <w:szCs w:val="24"/>
        </w:rPr>
      </w:pPr>
      <w:r w:rsidRPr="009137C5">
        <w:rPr>
          <w:rFonts w:ascii="標楷體" w:eastAsia="標楷體" w:hAnsi="標楷體" w:cs="Times New Roman" w:hint="eastAsia"/>
          <w:szCs w:val="24"/>
        </w:rPr>
        <w:t>二、修業年限</w:t>
      </w:r>
    </w:p>
    <w:p w:rsidR="00E27724" w:rsidRPr="009137C5" w:rsidRDefault="00E27724" w:rsidP="00E27724">
      <w:pPr>
        <w:snapToGrid w:val="0"/>
        <w:ind w:left="154" w:hangingChars="64" w:hanging="154"/>
        <w:rPr>
          <w:rFonts w:ascii="標楷體" w:eastAsia="標楷體" w:hAnsi="標楷體" w:cs="Times New Roman"/>
          <w:szCs w:val="24"/>
        </w:rPr>
      </w:pPr>
      <w:r w:rsidRPr="009137C5">
        <w:rPr>
          <w:rFonts w:ascii="標楷體" w:eastAsia="標楷體" w:hAnsi="標楷體" w:cs="Times New Roman"/>
          <w:szCs w:val="24"/>
        </w:rPr>
        <w:t xml:space="preserve">    </w:t>
      </w:r>
      <w:r w:rsidRPr="009137C5">
        <w:rPr>
          <w:rFonts w:ascii="標楷體" w:eastAsia="標楷體" w:hAnsi="標楷體" w:cs="Times New Roman" w:hint="eastAsia"/>
          <w:szCs w:val="24"/>
        </w:rPr>
        <w:t>依據本校學則第五章第</w:t>
      </w:r>
      <w:r w:rsidRPr="009137C5">
        <w:rPr>
          <w:rFonts w:ascii="標楷體" w:eastAsia="標楷體" w:hAnsi="標楷體" w:cs="Times New Roman"/>
          <w:szCs w:val="24"/>
        </w:rPr>
        <w:t>25</w:t>
      </w:r>
      <w:r w:rsidRPr="009137C5">
        <w:rPr>
          <w:rFonts w:ascii="標楷體" w:eastAsia="標楷體" w:hAnsi="標楷體" w:cs="Times New Roman" w:hint="eastAsia"/>
          <w:szCs w:val="24"/>
        </w:rPr>
        <w:t>條第</w:t>
      </w:r>
      <w:r w:rsidRPr="009137C5">
        <w:rPr>
          <w:rFonts w:ascii="標楷體" w:eastAsia="標楷體" w:hAnsi="標楷體" w:cs="Times New Roman"/>
          <w:szCs w:val="24"/>
        </w:rPr>
        <w:t>3</w:t>
      </w:r>
      <w:r w:rsidRPr="009137C5">
        <w:rPr>
          <w:rFonts w:ascii="標楷體" w:eastAsia="標楷體" w:hAnsi="標楷體" w:cs="Times New Roman" w:hint="eastAsia"/>
          <w:szCs w:val="24"/>
        </w:rPr>
        <w:t>項規定修業年限一至四年為限</w:t>
      </w:r>
      <w:r w:rsidR="004C0924">
        <w:rPr>
          <w:rFonts w:ascii="標楷體" w:eastAsia="標楷體" w:hAnsi="標楷體" w:cs="Times New Roman" w:hint="eastAsia"/>
          <w:szCs w:val="24"/>
        </w:rPr>
        <w:t>。</w:t>
      </w:r>
    </w:p>
    <w:p w:rsidR="00E27724" w:rsidRPr="009137C5" w:rsidRDefault="00E27724" w:rsidP="00E27724">
      <w:pPr>
        <w:snapToGrid w:val="0"/>
        <w:rPr>
          <w:rFonts w:ascii="標楷體" w:eastAsia="標楷體" w:hAnsi="標楷體" w:cs="Times New Roman"/>
          <w:szCs w:val="24"/>
        </w:rPr>
      </w:pPr>
      <w:r w:rsidRPr="009137C5">
        <w:rPr>
          <w:rFonts w:ascii="標楷體" w:eastAsia="標楷體" w:hAnsi="標楷體" w:cs="Times New Roman" w:hint="eastAsia"/>
          <w:szCs w:val="24"/>
        </w:rPr>
        <w:t>三、學分制度及課程要求</w:t>
      </w:r>
    </w:p>
    <w:p w:rsidR="00E27724" w:rsidRPr="00467514" w:rsidRDefault="00E27724" w:rsidP="00E27724">
      <w:pPr>
        <w:snapToGrid w:val="0"/>
        <w:ind w:leftChars="73" w:left="895" w:hangingChars="300" w:hanging="720"/>
        <w:rPr>
          <w:rFonts w:ascii="標楷體" w:eastAsia="標楷體" w:hAnsi="標楷體" w:cs="Times New Roman"/>
          <w:szCs w:val="24"/>
        </w:rPr>
      </w:pPr>
      <w:r w:rsidRPr="009137C5">
        <w:rPr>
          <w:rFonts w:ascii="標楷體" w:eastAsia="標楷體" w:hAnsi="標楷體" w:cs="Times New Roman" w:hint="eastAsia"/>
          <w:szCs w:val="24"/>
        </w:rPr>
        <w:t>（一）畢業前至少須修畢專業科目共</w:t>
      </w:r>
      <w:r w:rsidRPr="009137C5">
        <w:rPr>
          <w:rFonts w:ascii="標楷體" w:eastAsia="標楷體" w:hAnsi="標楷體" w:cs="Times New Roman"/>
          <w:szCs w:val="24"/>
        </w:rPr>
        <w:t>24</w:t>
      </w:r>
      <w:r w:rsidRPr="009137C5">
        <w:rPr>
          <w:rFonts w:ascii="標楷體" w:eastAsia="標楷體" w:hAnsi="標楷體" w:cs="Times New Roman" w:hint="eastAsia"/>
          <w:szCs w:val="24"/>
        </w:rPr>
        <w:t>學分（不含碩士論文</w:t>
      </w:r>
      <w:r w:rsidRPr="009137C5">
        <w:rPr>
          <w:rFonts w:ascii="標楷體" w:eastAsia="標楷體" w:hAnsi="標楷體" w:cs="Times New Roman"/>
          <w:szCs w:val="24"/>
        </w:rPr>
        <w:t>6</w:t>
      </w:r>
      <w:r w:rsidRPr="009137C5">
        <w:rPr>
          <w:rFonts w:ascii="標楷體" w:eastAsia="標楷體" w:hAnsi="標楷體" w:cs="Times New Roman" w:hint="eastAsia"/>
          <w:szCs w:val="24"/>
        </w:rPr>
        <w:t>學分），其中包含共同</w:t>
      </w:r>
      <w:r w:rsidR="001B188A" w:rsidRPr="00467514">
        <w:rPr>
          <w:rFonts w:ascii="標楷體" w:eastAsia="標楷體" w:hAnsi="標楷體" w:cs="Times New Roman" w:hint="eastAsia"/>
          <w:szCs w:val="24"/>
        </w:rPr>
        <w:t>選</w:t>
      </w:r>
      <w:r w:rsidRPr="00467514">
        <w:rPr>
          <w:rFonts w:ascii="標楷體" w:eastAsia="標楷體" w:hAnsi="標楷體" w:cs="Times New Roman" w:hint="eastAsia"/>
          <w:szCs w:val="24"/>
        </w:rPr>
        <w:t>修</w:t>
      </w:r>
      <w:r w:rsidR="00F017FD" w:rsidRPr="00467514">
        <w:rPr>
          <w:rFonts w:ascii="標楷體" w:eastAsia="標楷體" w:hAnsi="標楷體" w:cs="Times New Roman" w:hint="eastAsia"/>
          <w:szCs w:val="24"/>
        </w:rPr>
        <w:t>至少</w:t>
      </w:r>
      <w:r w:rsidR="00D07BD3" w:rsidRPr="00145100">
        <w:rPr>
          <w:rFonts w:ascii="標楷體" w:eastAsia="標楷體" w:hAnsi="標楷體" w:cs="Times New Roman" w:hint="eastAsia"/>
          <w:szCs w:val="24"/>
        </w:rPr>
        <w:t>8</w:t>
      </w:r>
      <w:r w:rsidRPr="00145100">
        <w:rPr>
          <w:rFonts w:ascii="標楷體" w:eastAsia="標楷體" w:hAnsi="標楷體" w:cs="Times New Roman" w:hint="eastAsia"/>
          <w:szCs w:val="24"/>
        </w:rPr>
        <w:t>學分</w:t>
      </w:r>
      <w:r w:rsidR="00D07BD3" w:rsidRPr="00145100">
        <w:rPr>
          <w:rFonts w:ascii="標楷體" w:eastAsia="標楷體" w:hAnsi="標楷體" w:cs="Times New Roman" w:hint="eastAsia"/>
          <w:szCs w:val="24"/>
        </w:rPr>
        <w:t>(含書報討論A及書報討論B，共2學分)</w:t>
      </w:r>
      <w:r w:rsidRPr="00467514">
        <w:rPr>
          <w:rFonts w:ascii="標楷體" w:eastAsia="標楷體" w:hAnsi="標楷體" w:cs="Times New Roman" w:hint="eastAsia"/>
          <w:szCs w:val="24"/>
        </w:rPr>
        <w:t>及選修本類專業課程至少</w:t>
      </w:r>
      <w:r w:rsidR="001B188A" w:rsidRPr="00467514">
        <w:rPr>
          <w:rFonts w:ascii="標楷體" w:eastAsia="標楷體" w:hAnsi="標楷體" w:cs="Times New Roman" w:hint="eastAsia"/>
          <w:szCs w:val="24"/>
        </w:rPr>
        <w:t>9</w:t>
      </w:r>
      <w:r w:rsidRPr="00467514">
        <w:rPr>
          <w:rFonts w:ascii="標楷體" w:eastAsia="標楷體" w:hAnsi="標楷體" w:cs="Times New Roman" w:hint="eastAsia"/>
          <w:szCs w:val="24"/>
        </w:rPr>
        <w:t>學分。</w:t>
      </w:r>
    </w:p>
    <w:p w:rsidR="00E27724" w:rsidRPr="009137C5" w:rsidRDefault="00E27724" w:rsidP="00E27724">
      <w:pPr>
        <w:snapToGrid w:val="0"/>
        <w:ind w:leftChars="73" w:left="895" w:hangingChars="300" w:hanging="720"/>
        <w:rPr>
          <w:rFonts w:ascii="標楷體" w:eastAsia="標楷體" w:hAnsi="標楷體" w:cs="Times New Roman"/>
          <w:szCs w:val="24"/>
        </w:rPr>
      </w:pPr>
      <w:r w:rsidRPr="009137C5">
        <w:rPr>
          <w:rFonts w:ascii="標楷體" w:eastAsia="標楷體" w:hAnsi="標楷體" w:cs="Times New Roman" w:hint="eastAsia"/>
          <w:szCs w:val="24"/>
        </w:rPr>
        <w:t>（二）學期成績以七十分為及格，適用畢業學分之應修科目，由</w:t>
      </w:r>
      <w:r w:rsidRPr="009137C5">
        <w:rPr>
          <w:rFonts w:ascii="標楷體" w:eastAsia="標楷體" w:hAnsi="標楷體" w:cs="Times New Roman" w:hint="eastAsia"/>
          <w:b/>
          <w:szCs w:val="24"/>
          <w:u w:val="single"/>
        </w:rPr>
        <w:t>科技</w:t>
      </w:r>
      <w:r w:rsidRPr="009137C5">
        <w:rPr>
          <w:rFonts w:ascii="標楷體" w:eastAsia="標楷體" w:hAnsi="標楷體" w:cs="Times New Roman" w:hint="eastAsia"/>
          <w:szCs w:val="24"/>
        </w:rPr>
        <w:t>學院院課委會議認定。</w:t>
      </w:r>
    </w:p>
    <w:p w:rsidR="00E27724" w:rsidRPr="009137C5" w:rsidRDefault="00E27724" w:rsidP="00E27724">
      <w:pPr>
        <w:snapToGrid w:val="0"/>
        <w:ind w:left="154" w:hangingChars="64" w:hanging="154"/>
        <w:rPr>
          <w:rFonts w:ascii="標楷體" w:eastAsia="標楷體" w:hAnsi="標楷體" w:cs="Times New Roman"/>
          <w:szCs w:val="24"/>
        </w:rPr>
      </w:pPr>
      <w:r w:rsidRPr="009137C5">
        <w:rPr>
          <w:rFonts w:ascii="標楷體" w:eastAsia="標楷體" w:hAnsi="標楷體" w:cs="Times New Roman" w:hint="eastAsia"/>
          <w:szCs w:val="24"/>
        </w:rPr>
        <w:t>四、</w:t>
      </w:r>
      <w:r w:rsidRPr="009137C5">
        <w:rPr>
          <w:rFonts w:ascii="標楷體" w:eastAsia="標楷體" w:hAnsi="標楷體" w:cs="Times New Roman"/>
          <w:szCs w:val="24"/>
        </w:rPr>
        <w:t xml:space="preserve"> </w:t>
      </w:r>
      <w:r w:rsidRPr="009137C5">
        <w:rPr>
          <w:rFonts w:ascii="標楷體" w:eastAsia="標楷體" w:hAnsi="標楷體" w:cs="Times New Roman" w:hint="eastAsia"/>
          <w:szCs w:val="24"/>
        </w:rPr>
        <w:t>論文指導</w:t>
      </w:r>
    </w:p>
    <w:p w:rsidR="00E27724" w:rsidRPr="009137C5" w:rsidRDefault="00E27724" w:rsidP="00E27724">
      <w:pPr>
        <w:snapToGrid w:val="0"/>
        <w:ind w:leftChars="58" w:left="888" w:hangingChars="312" w:hanging="749"/>
        <w:rPr>
          <w:rFonts w:ascii="標楷體" w:eastAsia="標楷體" w:hAnsi="標楷體" w:cs="Times New Roman"/>
          <w:szCs w:val="24"/>
        </w:rPr>
      </w:pPr>
      <w:r w:rsidRPr="009137C5">
        <w:rPr>
          <w:rFonts w:ascii="標楷體" w:eastAsia="標楷體" w:hAnsi="標楷體" w:cs="Times New Roman" w:hint="eastAsia"/>
          <w:szCs w:val="24"/>
        </w:rPr>
        <w:t>（一）</w:t>
      </w:r>
      <w:r w:rsidRPr="009137C5">
        <w:rPr>
          <w:rFonts w:ascii="標楷體" w:eastAsia="標楷體" w:hAnsi="標楷體" w:cs="Times New Roman"/>
          <w:szCs w:val="24"/>
        </w:rPr>
        <w:t xml:space="preserve"> </w:t>
      </w:r>
      <w:r w:rsidRPr="009137C5">
        <w:rPr>
          <w:rFonts w:ascii="標楷體" w:eastAsia="標楷體" w:hAnsi="標楷體" w:cs="新細明體" w:hint="eastAsia"/>
          <w:szCs w:val="24"/>
        </w:rPr>
        <w:t>碩</w:t>
      </w:r>
      <w:r w:rsidRPr="009137C5">
        <w:rPr>
          <w:rFonts w:ascii="標楷體" w:eastAsia="標楷體" w:hAnsi="標楷體" w:cs="Times New Roman" w:hint="eastAsia"/>
          <w:szCs w:val="24"/>
        </w:rPr>
        <w:t>士生入學至第一</w:t>
      </w:r>
      <w:r w:rsidRPr="009137C5">
        <w:rPr>
          <w:rFonts w:ascii="標楷體" w:eastAsia="標楷體" w:hAnsi="標楷體" w:cs="新細明體" w:hint="eastAsia"/>
          <w:szCs w:val="24"/>
        </w:rPr>
        <w:t>學期結束</w:t>
      </w:r>
      <w:r w:rsidRPr="009137C5">
        <w:rPr>
          <w:rFonts w:ascii="標楷體" w:eastAsia="標楷體" w:hAnsi="標楷體" w:cs="Times New Roman" w:hint="eastAsia"/>
          <w:szCs w:val="24"/>
        </w:rPr>
        <w:t>前，須自本</w:t>
      </w:r>
      <w:r w:rsidRPr="009137C5">
        <w:rPr>
          <w:rFonts w:ascii="標楷體" w:eastAsia="標楷體" w:hAnsi="標楷體" w:cs="新細明體" w:hint="eastAsia"/>
          <w:szCs w:val="24"/>
        </w:rPr>
        <w:t>學程各</w:t>
      </w:r>
      <w:r w:rsidRPr="009137C5">
        <w:rPr>
          <w:rFonts w:ascii="標楷體" w:eastAsia="標楷體" w:hAnsi="標楷體" w:cs="Times New Roman" w:hint="eastAsia"/>
          <w:szCs w:val="24"/>
        </w:rPr>
        <w:t>專任教師中選擇一位為論</w:t>
      </w:r>
      <w:smartTag w:uri="urn:schemas-microsoft-com:office:smarttags" w:element="PersonName">
        <w:smartTagPr>
          <w:attr w:name="ProductID" w:val="文指導"/>
        </w:smartTagPr>
        <w:r w:rsidRPr="009137C5">
          <w:rPr>
            <w:rFonts w:ascii="標楷體" w:eastAsia="標楷體" w:hAnsi="標楷體" w:cs="Times New Roman" w:hint="eastAsia"/>
            <w:szCs w:val="24"/>
          </w:rPr>
          <w:t>文指導</w:t>
        </w:r>
      </w:smartTag>
      <w:r w:rsidRPr="009137C5">
        <w:rPr>
          <w:rFonts w:ascii="標楷體" w:eastAsia="標楷體" w:hAnsi="標楷體" w:cs="Times New Roman" w:hint="eastAsia"/>
          <w:szCs w:val="24"/>
        </w:rPr>
        <w:t>教授，並繳交經指導教授簽字同意之敦請論</w:t>
      </w:r>
      <w:smartTag w:uri="urn:schemas-microsoft-com:office:smarttags" w:element="PersonName">
        <w:smartTagPr>
          <w:attr w:name="ProductID" w:val="文指導"/>
        </w:smartTagPr>
        <w:r w:rsidRPr="009137C5">
          <w:rPr>
            <w:rFonts w:ascii="標楷體" w:eastAsia="標楷體" w:hAnsi="標楷體" w:cs="Times New Roman" w:hint="eastAsia"/>
            <w:szCs w:val="24"/>
          </w:rPr>
          <w:t>文指導</w:t>
        </w:r>
      </w:smartTag>
      <w:r w:rsidRPr="009137C5">
        <w:rPr>
          <w:rFonts w:ascii="標楷體" w:eastAsia="標楷體" w:hAnsi="標楷體" w:cs="Times New Roman" w:hint="eastAsia"/>
          <w:szCs w:val="24"/>
        </w:rPr>
        <w:t>教授協議書。</w:t>
      </w:r>
    </w:p>
    <w:p w:rsidR="00E27724" w:rsidRPr="009137C5" w:rsidRDefault="00E27724" w:rsidP="00E27724">
      <w:pPr>
        <w:snapToGrid w:val="0"/>
        <w:ind w:leftChars="58" w:left="888" w:hangingChars="312" w:hanging="749"/>
        <w:rPr>
          <w:rFonts w:ascii="標楷體" w:eastAsia="標楷體" w:hAnsi="標楷體" w:cs="Times New Roman"/>
          <w:szCs w:val="24"/>
        </w:rPr>
      </w:pPr>
      <w:r w:rsidRPr="009137C5">
        <w:rPr>
          <w:rFonts w:ascii="標楷體" w:eastAsia="標楷體" w:hAnsi="標楷體" w:cs="Times New Roman" w:hint="eastAsia"/>
          <w:szCs w:val="24"/>
        </w:rPr>
        <w:t>（二）</w:t>
      </w:r>
      <w:r w:rsidRPr="009137C5">
        <w:rPr>
          <w:rFonts w:ascii="標楷體" w:eastAsia="標楷體" w:hAnsi="標楷體" w:cs="Times New Roman"/>
          <w:szCs w:val="24"/>
        </w:rPr>
        <w:t xml:space="preserve"> </w:t>
      </w:r>
      <w:r w:rsidRPr="009137C5">
        <w:rPr>
          <w:rFonts w:ascii="標楷體" w:eastAsia="標楷體" w:hAnsi="標楷體" w:cs="Times New Roman" w:hint="eastAsia"/>
          <w:szCs w:val="24"/>
        </w:rPr>
        <w:t>如欲選擇</w:t>
      </w:r>
      <w:r w:rsidRPr="009137C5">
        <w:rPr>
          <w:rFonts w:ascii="標楷體" w:eastAsia="標楷體" w:hAnsi="標楷體" w:cs="Times New Roman" w:hint="eastAsia"/>
          <w:b/>
          <w:szCs w:val="24"/>
          <w:u w:val="single"/>
        </w:rPr>
        <w:t>院</w:t>
      </w:r>
      <w:r w:rsidRPr="009137C5">
        <w:rPr>
          <w:rFonts w:ascii="標楷體" w:eastAsia="標楷體" w:hAnsi="標楷體" w:cs="Times New Roman" w:hint="eastAsia"/>
          <w:szCs w:val="24"/>
        </w:rPr>
        <w:t>外學者專家為共同指導教授，最遲須於資格考通過之次學年度第一學期開學第一週前提出書面申請，如獲通過，仍須有一位本學</w:t>
      </w:r>
      <w:smartTag w:uri="urn:schemas-microsoft-com:office:smarttags" w:element="PersonName">
        <w:smartTagPr>
          <w:attr w:name="ProductID" w:val="程專任"/>
        </w:smartTagPr>
        <w:r w:rsidRPr="009137C5">
          <w:rPr>
            <w:rFonts w:ascii="標楷體" w:eastAsia="標楷體" w:hAnsi="標楷體" w:cs="Times New Roman" w:hint="eastAsia"/>
            <w:szCs w:val="24"/>
          </w:rPr>
          <w:t>程專任</w:t>
        </w:r>
      </w:smartTag>
      <w:r w:rsidRPr="009137C5">
        <w:rPr>
          <w:rFonts w:ascii="標楷體" w:eastAsia="標楷體" w:hAnsi="標楷體" w:cs="Times New Roman" w:hint="eastAsia"/>
          <w:szCs w:val="24"/>
        </w:rPr>
        <w:t>教授擔任論</w:t>
      </w:r>
      <w:smartTag w:uri="urn:schemas-microsoft-com:office:smarttags" w:element="PersonName">
        <w:smartTagPr>
          <w:attr w:name="ProductID" w:val="文指導"/>
        </w:smartTagPr>
        <w:r w:rsidRPr="009137C5">
          <w:rPr>
            <w:rFonts w:ascii="標楷體" w:eastAsia="標楷體" w:hAnsi="標楷體" w:cs="Times New Roman" w:hint="eastAsia"/>
            <w:szCs w:val="24"/>
          </w:rPr>
          <w:t>文指導</w:t>
        </w:r>
      </w:smartTag>
      <w:r w:rsidRPr="009137C5">
        <w:rPr>
          <w:rFonts w:ascii="標楷體" w:eastAsia="標楷體" w:hAnsi="標楷體" w:cs="Times New Roman" w:hint="eastAsia"/>
          <w:szCs w:val="24"/>
        </w:rPr>
        <w:t>教授。</w:t>
      </w:r>
      <w:r w:rsidRPr="009137C5">
        <w:rPr>
          <w:rFonts w:ascii="標楷體" w:eastAsia="標楷體" w:hAnsi="標楷體" w:cs="Times New Roman"/>
          <w:szCs w:val="24"/>
        </w:rPr>
        <w:t xml:space="preserve"> </w:t>
      </w:r>
    </w:p>
    <w:p w:rsidR="00E27724" w:rsidRPr="009137C5" w:rsidRDefault="00E27724" w:rsidP="00E27724">
      <w:pPr>
        <w:snapToGrid w:val="0"/>
        <w:ind w:leftChars="58" w:left="888" w:hangingChars="312" w:hanging="749"/>
        <w:rPr>
          <w:rFonts w:ascii="標楷體" w:eastAsia="標楷體" w:hAnsi="標楷體" w:cs="Times New Roman"/>
          <w:szCs w:val="24"/>
        </w:rPr>
      </w:pPr>
      <w:r w:rsidRPr="009137C5">
        <w:rPr>
          <w:rFonts w:ascii="標楷體" w:eastAsia="標楷體" w:hAnsi="標楷體" w:cs="Times New Roman" w:hint="eastAsia"/>
          <w:szCs w:val="24"/>
        </w:rPr>
        <w:t>（三）</w:t>
      </w:r>
      <w:r w:rsidRPr="009137C5">
        <w:rPr>
          <w:rFonts w:ascii="標楷體" w:eastAsia="標楷體" w:hAnsi="標楷體" w:cs="Times New Roman"/>
          <w:szCs w:val="24"/>
        </w:rPr>
        <w:t xml:space="preserve"> </w:t>
      </w:r>
      <w:r w:rsidRPr="009137C5">
        <w:rPr>
          <w:rFonts w:ascii="標楷體" w:eastAsia="標楷體" w:hAnsi="標楷體" w:cs="Times New Roman" w:hint="eastAsia"/>
          <w:szCs w:val="24"/>
        </w:rPr>
        <w:t>學生改聘指導教授，應先取得原指導教授之書面許可，填寫「改聘論</w:t>
      </w:r>
      <w:smartTag w:uri="urn:schemas-microsoft-com:office:smarttags" w:element="PersonName">
        <w:smartTagPr>
          <w:attr w:name="ProductID" w:val="文指導"/>
        </w:smartTagPr>
        <w:r w:rsidRPr="009137C5">
          <w:rPr>
            <w:rFonts w:ascii="標楷體" w:eastAsia="標楷體" w:hAnsi="標楷體" w:cs="Times New Roman" w:hint="eastAsia"/>
            <w:szCs w:val="24"/>
          </w:rPr>
          <w:t>文指導</w:t>
        </w:r>
      </w:smartTag>
      <w:r w:rsidRPr="009137C5">
        <w:rPr>
          <w:rFonts w:ascii="標楷體" w:eastAsia="標楷體" w:hAnsi="標楷體" w:cs="Times New Roman" w:hint="eastAsia"/>
          <w:szCs w:val="24"/>
        </w:rPr>
        <w:t>教授申請書」送科技</w:t>
      </w:r>
      <w:r w:rsidRPr="009137C5">
        <w:rPr>
          <w:rFonts w:ascii="標楷體" w:eastAsia="標楷體" w:hAnsi="標楷體" w:cs="新細明體" w:hint="eastAsia"/>
          <w:szCs w:val="24"/>
        </w:rPr>
        <w:t>學院</w:t>
      </w:r>
      <w:r w:rsidRPr="009137C5">
        <w:rPr>
          <w:rFonts w:ascii="標楷體" w:eastAsia="標楷體" w:hAnsi="標楷體" w:cs="Times New Roman" w:hint="eastAsia"/>
          <w:szCs w:val="24"/>
        </w:rPr>
        <w:t>報備。</w:t>
      </w:r>
    </w:p>
    <w:p w:rsidR="00E27724" w:rsidRPr="009137C5" w:rsidRDefault="00E27724" w:rsidP="00E27724">
      <w:pPr>
        <w:snapToGrid w:val="0"/>
        <w:ind w:left="154" w:hangingChars="64" w:hanging="154"/>
        <w:rPr>
          <w:rFonts w:ascii="標楷體" w:eastAsia="標楷體" w:hAnsi="標楷體" w:cs="Times New Roman"/>
          <w:szCs w:val="24"/>
        </w:rPr>
      </w:pPr>
      <w:r w:rsidRPr="009137C5">
        <w:rPr>
          <w:rFonts w:ascii="標楷體" w:eastAsia="標楷體" w:hAnsi="標楷體" w:cs="Times New Roman" w:hint="eastAsia"/>
          <w:szCs w:val="24"/>
        </w:rPr>
        <w:t>五、畢業</w:t>
      </w:r>
    </w:p>
    <w:p w:rsidR="00E27724" w:rsidRPr="009137C5" w:rsidRDefault="00E27724" w:rsidP="00E27724">
      <w:pPr>
        <w:snapToGrid w:val="0"/>
        <w:ind w:leftChars="247" w:left="593"/>
        <w:rPr>
          <w:rFonts w:ascii="標楷體" w:eastAsia="標楷體" w:hAnsi="標楷體" w:cs="Times New Roman"/>
          <w:szCs w:val="24"/>
        </w:rPr>
      </w:pPr>
      <w:r w:rsidRPr="009137C5">
        <w:rPr>
          <w:rFonts w:ascii="標楷體" w:eastAsia="標楷體" w:hAnsi="標楷體" w:cs="Times New Roman" w:hint="eastAsia"/>
          <w:szCs w:val="24"/>
        </w:rPr>
        <w:t>本學程</w:t>
      </w:r>
      <w:r w:rsidRPr="009137C5">
        <w:rPr>
          <w:rFonts w:ascii="標楷體" w:eastAsia="標楷體" w:hAnsi="標楷體" w:cs="新細明體" w:hint="eastAsia"/>
          <w:szCs w:val="24"/>
        </w:rPr>
        <w:t>碩</w:t>
      </w:r>
      <w:r w:rsidRPr="009137C5">
        <w:rPr>
          <w:rFonts w:ascii="標楷體" w:eastAsia="標楷體" w:hAnsi="標楷體" w:cs="Times New Roman" w:hint="eastAsia"/>
          <w:szCs w:val="24"/>
        </w:rPr>
        <w:t>士生於修畢規定之課程學分數，通</w:t>
      </w:r>
      <w:r w:rsidRPr="009137C5">
        <w:rPr>
          <w:rFonts w:ascii="標楷體" w:eastAsia="標楷體" w:hAnsi="標楷體" w:cs="新細明體" w:hint="eastAsia"/>
          <w:szCs w:val="24"/>
        </w:rPr>
        <w:t>過</w:t>
      </w:r>
      <w:r w:rsidRPr="009137C5">
        <w:rPr>
          <w:rFonts w:ascii="標楷體" w:eastAsia="標楷體" w:hAnsi="標楷體" w:cs="Times New Roman" w:hint="eastAsia"/>
          <w:szCs w:val="24"/>
        </w:rPr>
        <w:t>畢業論文，即取得畢業資格。</w:t>
      </w:r>
    </w:p>
    <w:p w:rsidR="00E27724" w:rsidRPr="009137C5" w:rsidRDefault="00E27724" w:rsidP="00E27724">
      <w:pPr>
        <w:snapToGrid w:val="0"/>
        <w:ind w:left="154" w:hangingChars="64" w:hanging="154"/>
        <w:rPr>
          <w:rFonts w:ascii="標楷體" w:eastAsia="標楷體" w:hAnsi="標楷體" w:cs="Times New Roman"/>
          <w:szCs w:val="24"/>
        </w:rPr>
      </w:pPr>
      <w:r w:rsidRPr="009137C5">
        <w:rPr>
          <w:rFonts w:ascii="標楷體" w:eastAsia="標楷體" w:hAnsi="標楷體" w:cs="Times New Roman" w:hint="eastAsia"/>
          <w:szCs w:val="24"/>
        </w:rPr>
        <w:t>六、學位考試及相關考核規定</w:t>
      </w:r>
    </w:p>
    <w:p w:rsidR="00E27724" w:rsidRPr="009137C5" w:rsidRDefault="00E27724" w:rsidP="00E27724">
      <w:pPr>
        <w:snapToGrid w:val="0"/>
        <w:ind w:leftChars="247" w:left="593"/>
        <w:rPr>
          <w:rFonts w:ascii="標楷體" w:eastAsia="標楷體" w:hAnsi="標楷體" w:cs="Times New Roman"/>
          <w:szCs w:val="24"/>
        </w:rPr>
      </w:pPr>
      <w:r w:rsidRPr="009137C5">
        <w:rPr>
          <w:rFonts w:ascii="標楷體" w:eastAsia="標楷體" w:hAnsi="標楷體" w:cs="Times New Roman" w:hint="eastAsia"/>
          <w:szCs w:val="24"/>
        </w:rPr>
        <w:t>本學程碩士生完成碩士論文後，經指導教授同意申請論文口試，並由校內外口試委員三至五人（校外委員須三分之一以上）出席審查及口試。其他相關考核依學位授予法及本校學則規定辦理。</w:t>
      </w:r>
    </w:p>
    <w:p w:rsidR="00E27724" w:rsidRPr="009137C5" w:rsidRDefault="00E27724" w:rsidP="00E27724">
      <w:pPr>
        <w:snapToGrid w:val="0"/>
        <w:ind w:left="154" w:hangingChars="64" w:hanging="154"/>
        <w:rPr>
          <w:rFonts w:ascii="標楷體" w:eastAsia="標楷體" w:hAnsi="標楷體" w:cs="Times New Roman"/>
          <w:szCs w:val="24"/>
        </w:rPr>
      </w:pPr>
      <w:r w:rsidRPr="009137C5">
        <w:rPr>
          <w:rFonts w:ascii="標楷體" w:eastAsia="標楷體" w:hAnsi="標楷體" w:cs="Times New Roman" w:hint="eastAsia"/>
          <w:szCs w:val="24"/>
        </w:rPr>
        <w:t>七、學位名稱</w:t>
      </w:r>
    </w:p>
    <w:p w:rsidR="00E27724" w:rsidRPr="009137C5" w:rsidRDefault="00E27724" w:rsidP="00E27724">
      <w:pPr>
        <w:snapToGrid w:val="0"/>
        <w:ind w:leftChars="73" w:left="175" w:firstLineChars="150" w:firstLine="360"/>
        <w:rPr>
          <w:rFonts w:ascii="標楷體" w:eastAsia="標楷體" w:hAnsi="標楷體" w:cs="Times New Roman"/>
          <w:szCs w:val="24"/>
        </w:rPr>
      </w:pPr>
      <w:r w:rsidRPr="009137C5">
        <w:rPr>
          <w:rFonts w:ascii="標楷體" w:eastAsia="標楷體" w:hAnsi="標楷體" w:cs="Times New Roman" w:hint="eastAsia"/>
          <w:szCs w:val="24"/>
        </w:rPr>
        <w:t>本學程碩士生論文口試通過，依法由本校授予工學碩士學位。</w:t>
      </w:r>
    </w:p>
    <w:p w:rsidR="00E27724" w:rsidRPr="009137C5" w:rsidRDefault="00E27724" w:rsidP="00E27724">
      <w:pPr>
        <w:snapToGrid w:val="0"/>
        <w:ind w:left="154" w:hangingChars="64" w:hanging="154"/>
        <w:rPr>
          <w:rFonts w:ascii="標楷體" w:eastAsia="標楷體" w:hAnsi="標楷體" w:cs="Times New Roman"/>
          <w:szCs w:val="24"/>
        </w:rPr>
      </w:pPr>
      <w:r w:rsidRPr="009137C5">
        <w:rPr>
          <w:rFonts w:ascii="標楷體" w:eastAsia="標楷體" w:hAnsi="標楷體" w:cs="Times New Roman" w:hint="eastAsia"/>
          <w:szCs w:val="24"/>
        </w:rPr>
        <w:lastRenderedPageBreak/>
        <w:t>八、辦理離校手續</w:t>
      </w:r>
    </w:p>
    <w:p w:rsidR="00E27724" w:rsidRPr="009137C5" w:rsidRDefault="00E27724" w:rsidP="00E27724">
      <w:pPr>
        <w:snapToGrid w:val="0"/>
        <w:ind w:leftChars="247" w:left="593"/>
        <w:rPr>
          <w:rFonts w:ascii="標楷體" w:eastAsia="標楷體" w:hAnsi="標楷體" w:cs="Times New Roman"/>
          <w:szCs w:val="24"/>
        </w:rPr>
      </w:pPr>
      <w:r w:rsidRPr="009137C5">
        <w:rPr>
          <w:rFonts w:ascii="標楷體" w:eastAsia="標楷體" w:hAnsi="標楷體" w:cs="Times New Roman" w:hint="eastAsia"/>
          <w:szCs w:val="24"/>
        </w:rPr>
        <w:t>通過論文考試者，應依論文考試委員意見修改論文，並經指導教授認可後，於校定時間依離校手續單程序至各有關單位辦理離校手續。</w:t>
      </w:r>
    </w:p>
    <w:p w:rsidR="00E27724" w:rsidRPr="009137C5" w:rsidRDefault="00E27724" w:rsidP="00E27724">
      <w:pPr>
        <w:snapToGrid w:val="0"/>
        <w:ind w:left="154" w:hangingChars="64" w:hanging="154"/>
        <w:rPr>
          <w:rFonts w:ascii="標楷體" w:eastAsia="標楷體" w:hAnsi="標楷體" w:cs="Times New Roman"/>
          <w:szCs w:val="24"/>
        </w:rPr>
      </w:pPr>
      <w:r w:rsidRPr="009137C5">
        <w:rPr>
          <w:rFonts w:ascii="標楷體" w:eastAsia="標楷體" w:hAnsi="標楷體" w:cs="Times New Roman" w:hint="eastAsia"/>
          <w:szCs w:val="24"/>
        </w:rPr>
        <w:t>九、附則</w:t>
      </w:r>
    </w:p>
    <w:p w:rsidR="00E27724" w:rsidRPr="009137C5" w:rsidRDefault="00E27724" w:rsidP="00E27724">
      <w:pPr>
        <w:snapToGrid w:val="0"/>
        <w:ind w:leftChars="73" w:left="895" w:hangingChars="300" w:hanging="720"/>
        <w:rPr>
          <w:rFonts w:ascii="標楷體" w:eastAsia="標楷體" w:hAnsi="標楷體" w:cs="Times New Roman"/>
          <w:szCs w:val="24"/>
        </w:rPr>
      </w:pPr>
      <w:r w:rsidRPr="009137C5">
        <w:rPr>
          <w:rFonts w:ascii="標楷體" w:eastAsia="標楷體" w:hAnsi="標楷體" w:cs="Times New Roman" w:hint="eastAsia"/>
          <w:szCs w:val="24"/>
        </w:rPr>
        <w:t>（一）本要點未盡事宜，依大學法、學位授予法、本校學則及其他相關規定辦理。</w:t>
      </w:r>
    </w:p>
    <w:p w:rsidR="00E27724" w:rsidRPr="009137C5" w:rsidRDefault="00E27724" w:rsidP="00E27724">
      <w:pPr>
        <w:snapToGrid w:val="0"/>
        <w:ind w:leftChars="73" w:left="895" w:hangingChars="300" w:hanging="720"/>
        <w:rPr>
          <w:rFonts w:ascii="標楷體" w:eastAsia="標楷體" w:hAnsi="標楷體" w:cs="Times New Roman"/>
          <w:szCs w:val="24"/>
        </w:rPr>
      </w:pPr>
      <w:r w:rsidRPr="009137C5">
        <w:rPr>
          <w:rFonts w:ascii="標楷體" w:eastAsia="標楷體" w:hAnsi="標楷體" w:cs="Times New Roman" w:hint="eastAsia"/>
          <w:szCs w:val="24"/>
        </w:rPr>
        <w:t>（二）本要點經科技學院課程委員會議、院務會議、教務會議通過，陳請校長核定後實施，修正時亦同。</w:t>
      </w:r>
    </w:p>
    <w:p w:rsidR="00E27724" w:rsidRPr="009137C5" w:rsidRDefault="00E27724" w:rsidP="00E27724">
      <w:pPr>
        <w:tabs>
          <w:tab w:val="left" w:pos="5940"/>
          <w:tab w:val="left" w:pos="8100"/>
        </w:tabs>
        <w:snapToGrid w:val="0"/>
        <w:ind w:firstLineChars="200" w:firstLine="641"/>
        <w:jc w:val="center"/>
        <w:outlineLvl w:val="0"/>
        <w:rPr>
          <w:rFonts w:ascii="Calibri" w:eastAsia="新細明體" w:hAnsi="Calibri" w:cs="Times New Roman"/>
          <w:b/>
          <w:sz w:val="32"/>
          <w:szCs w:val="32"/>
        </w:rPr>
        <w:sectPr w:rsidR="00E27724" w:rsidRPr="009137C5" w:rsidSect="00D54DC0">
          <w:pgSz w:w="11906" w:h="16838"/>
          <w:pgMar w:top="1440" w:right="1466" w:bottom="1440" w:left="1440" w:header="851" w:footer="992" w:gutter="0"/>
          <w:cols w:space="425"/>
          <w:docGrid w:type="lines" w:linePitch="360"/>
        </w:sectPr>
      </w:pPr>
    </w:p>
    <w:p w:rsidR="002D1833" w:rsidRPr="002D1833" w:rsidRDefault="002D1833" w:rsidP="000751D4">
      <w:pPr>
        <w:tabs>
          <w:tab w:val="left" w:pos="5940"/>
          <w:tab w:val="left" w:pos="8100"/>
        </w:tabs>
        <w:snapToGrid w:val="0"/>
        <w:ind w:firstLineChars="200" w:firstLine="641"/>
        <w:jc w:val="both"/>
        <w:outlineLvl w:val="0"/>
        <w:rPr>
          <w:rFonts w:ascii="Calibri" w:eastAsia="新細明體" w:hAnsi="Calibri" w:cs="Times New Roman"/>
          <w:b/>
          <w:sz w:val="32"/>
          <w:szCs w:val="32"/>
        </w:rPr>
      </w:pPr>
      <w:smartTag w:uri="urn:schemas-microsoft-com:office:smarttags" w:element="place">
        <w:smartTag w:uri="urn:schemas-microsoft-com:office:smarttags" w:element="PlaceName">
          <w:r w:rsidRPr="002D1833">
            <w:rPr>
              <w:rFonts w:ascii="Calibri" w:eastAsia="新細明體" w:hAnsi="Calibri" w:cs="Times New Roman"/>
              <w:b/>
              <w:sz w:val="32"/>
              <w:szCs w:val="32"/>
            </w:rPr>
            <w:lastRenderedPageBreak/>
            <w:t>National</w:t>
          </w:r>
        </w:smartTag>
        <w:r w:rsidRPr="002D1833">
          <w:rPr>
            <w:rFonts w:ascii="Calibri" w:eastAsia="新細明體" w:hAnsi="Calibri" w:cs="Times New Roman"/>
            <w:b/>
            <w:sz w:val="32"/>
            <w:szCs w:val="32"/>
          </w:rPr>
          <w:t xml:space="preserve"> </w:t>
        </w:r>
        <w:smartTag w:uri="urn:schemas-microsoft-com:office:smarttags" w:element="PlaceName">
          <w:r w:rsidRPr="002D1833">
            <w:rPr>
              <w:rFonts w:ascii="Calibri" w:eastAsia="新細明體" w:hAnsi="Calibri" w:cs="Times New Roman"/>
              <w:b/>
              <w:sz w:val="32"/>
              <w:szCs w:val="32"/>
            </w:rPr>
            <w:t>Kaohsiung</w:t>
          </w:r>
        </w:smartTag>
        <w:r w:rsidRPr="002D1833">
          <w:rPr>
            <w:rFonts w:ascii="Calibri" w:eastAsia="新細明體" w:hAnsi="Calibri" w:cs="Times New Roman"/>
            <w:b/>
            <w:sz w:val="32"/>
            <w:szCs w:val="32"/>
          </w:rPr>
          <w:t xml:space="preserve"> </w:t>
        </w:r>
        <w:smartTag w:uri="urn:schemas-microsoft-com:office:smarttags" w:element="PlaceName">
          <w:r w:rsidRPr="002D1833">
            <w:rPr>
              <w:rFonts w:ascii="Calibri" w:eastAsia="新細明體" w:hAnsi="Calibri" w:cs="Times New Roman"/>
              <w:b/>
              <w:sz w:val="32"/>
              <w:szCs w:val="32"/>
            </w:rPr>
            <w:t>Normal</w:t>
          </w:r>
        </w:smartTag>
        <w:r w:rsidRPr="002D1833">
          <w:rPr>
            <w:rFonts w:ascii="Calibri" w:eastAsia="新細明體" w:hAnsi="Calibri" w:cs="Times New Roman"/>
            <w:b/>
            <w:sz w:val="32"/>
            <w:szCs w:val="32"/>
          </w:rPr>
          <w:t xml:space="preserve"> </w:t>
        </w:r>
        <w:smartTag w:uri="urn:schemas-microsoft-com:office:smarttags" w:element="PlaceType">
          <w:r w:rsidRPr="002D1833">
            <w:rPr>
              <w:rFonts w:ascii="Calibri" w:eastAsia="新細明體" w:hAnsi="Calibri" w:cs="Times New Roman"/>
              <w:b/>
              <w:sz w:val="32"/>
              <w:szCs w:val="32"/>
            </w:rPr>
            <w:t>University</w:t>
          </w:r>
        </w:smartTag>
      </w:smartTag>
    </w:p>
    <w:p w:rsidR="002D1833" w:rsidRPr="002D1833" w:rsidRDefault="002D1833" w:rsidP="000751D4">
      <w:pPr>
        <w:tabs>
          <w:tab w:val="left" w:pos="5940"/>
          <w:tab w:val="left" w:pos="8100"/>
        </w:tabs>
        <w:snapToGrid w:val="0"/>
        <w:ind w:firstLineChars="200" w:firstLine="641"/>
        <w:jc w:val="both"/>
        <w:outlineLvl w:val="0"/>
        <w:rPr>
          <w:rFonts w:ascii="Calibri" w:eastAsia="新細明體" w:hAnsi="Calibri" w:cs="Times New Roman"/>
          <w:b/>
          <w:sz w:val="32"/>
          <w:szCs w:val="32"/>
        </w:rPr>
      </w:pPr>
      <w:smartTag w:uri="urn:schemas-microsoft-com:office:smarttags" w:element="place">
        <w:smartTag w:uri="urn:schemas-microsoft-com:office:smarttags" w:element="PlaceType">
          <w:r w:rsidRPr="002D1833">
            <w:rPr>
              <w:rFonts w:ascii="Calibri" w:eastAsia="新細明體" w:hAnsi="Calibri" w:cs="Times New Roman"/>
              <w:b/>
              <w:sz w:val="32"/>
              <w:szCs w:val="32"/>
            </w:rPr>
            <w:t>College</w:t>
          </w:r>
        </w:smartTag>
        <w:r w:rsidRPr="002D1833">
          <w:rPr>
            <w:rFonts w:ascii="Calibri" w:eastAsia="新細明體" w:hAnsi="Calibri" w:cs="Times New Roman"/>
            <w:b/>
            <w:sz w:val="32"/>
            <w:szCs w:val="32"/>
          </w:rPr>
          <w:t xml:space="preserve"> of </w:t>
        </w:r>
        <w:smartTag w:uri="urn:schemas-microsoft-com:office:smarttags" w:element="PlaceName">
          <w:r w:rsidRPr="002D1833">
            <w:rPr>
              <w:rFonts w:ascii="Calibri" w:eastAsia="新細明體" w:hAnsi="Calibri" w:cs="Times New Roman"/>
              <w:b/>
              <w:sz w:val="32"/>
              <w:szCs w:val="32"/>
            </w:rPr>
            <w:t>Technology</w:t>
          </w:r>
        </w:smartTag>
      </w:smartTag>
    </w:p>
    <w:p w:rsidR="002D1833" w:rsidRPr="002D1833" w:rsidRDefault="002D1833" w:rsidP="000751D4">
      <w:pPr>
        <w:tabs>
          <w:tab w:val="left" w:pos="5940"/>
          <w:tab w:val="left" w:pos="8100"/>
        </w:tabs>
        <w:snapToGrid w:val="0"/>
        <w:ind w:firstLineChars="200" w:firstLine="641"/>
        <w:jc w:val="both"/>
        <w:outlineLvl w:val="0"/>
        <w:rPr>
          <w:rFonts w:ascii="Calibri" w:eastAsia="新細明體" w:hAnsi="Calibri" w:cs="Times New Roman"/>
          <w:b/>
          <w:sz w:val="32"/>
          <w:szCs w:val="32"/>
        </w:rPr>
      </w:pPr>
      <w:r w:rsidRPr="002D1833">
        <w:rPr>
          <w:rFonts w:ascii="Calibri" w:eastAsia="新細明體" w:hAnsi="Calibri" w:cs="Times New Roman"/>
          <w:b/>
          <w:sz w:val="32"/>
          <w:szCs w:val="32"/>
        </w:rPr>
        <w:t>Engineering International Graduate Program</w:t>
      </w:r>
      <w:r w:rsidRPr="002D1833">
        <w:rPr>
          <w:rFonts w:ascii="Calibri" w:eastAsia="新細明體" w:hAnsi="Calibri" w:cs="Times New Roman"/>
          <w:b/>
          <w:sz w:val="32"/>
          <w:szCs w:val="32"/>
        </w:rPr>
        <w:br/>
      </w:r>
      <w:r w:rsidRPr="002D1833">
        <w:rPr>
          <w:rFonts w:ascii="Calibri" w:eastAsia="新細明體" w:hAnsi="Calibri" w:cs="Times New Roman"/>
          <w:b/>
          <w:i/>
          <w:iCs/>
          <w:sz w:val="32"/>
          <w:szCs w:val="32"/>
        </w:rPr>
        <w:t>Academic Regulations for Master of Engineering Degree</w:t>
      </w:r>
    </w:p>
    <w:p w:rsidR="002D1833" w:rsidRPr="002D1833" w:rsidRDefault="002D1833" w:rsidP="000751D4">
      <w:pPr>
        <w:snapToGrid w:val="0"/>
        <w:ind w:left="480"/>
        <w:jc w:val="both"/>
        <w:rPr>
          <w:rFonts w:ascii="Calibri" w:eastAsia="新細明體" w:hAnsi="Calibri" w:cs="Times New Roman"/>
          <w:sz w:val="18"/>
        </w:rPr>
      </w:pPr>
    </w:p>
    <w:p w:rsidR="002D1833" w:rsidRPr="002D1833" w:rsidRDefault="002D1833" w:rsidP="000751D4">
      <w:pPr>
        <w:snapToGrid w:val="0"/>
        <w:ind w:left="480"/>
        <w:jc w:val="both"/>
        <w:rPr>
          <w:rFonts w:ascii="Calibri" w:eastAsia="新細明體" w:hAnsi="Calibri" w:cs="Times New Roman"/>
          <w:sz w:val="18"/>
        </w:rPr>
      </w:pPr>
      <w:r w:rsidRPr="002D1833">
        <w:rPr>
          <w:rFonts w:ascii="Calibri" w:eastAsia="新細明體" w:hAnsi="Calibri" w:cs="Times New Roman"/>
          <w:sz w:val="18"/>
        </w:rPr>
        <w:t xml:space="preserve">                                                            </w:t>
      </w:r>
      <w:r w:rsidRPr="002D1833">
        <w:rPr>
          <w:rFonts w:ascii="Calibri" w:eastAsia="新細明體" w:hAnsi="Calibri" w:cs="Times New Roman"/>
          <w:sz w:val="18"/>
          <w:lang w:eastAsia="en-US"/>
        </w:rPr>
        <w:t>Version 1(January 7, 2014)</w:t>
      </w:r>
    </w:p>
    <w:p w:rsidR="002D1833" w:rsidRPr="002D1833" w:rsidRDefault="002D1833" w:rsidP="000751D4">
      <w:pPr>
        <w:snapToGrid w:val="0"/>
        <w:ind w:left="480"/>
        <w:jc w:val="both"/>
        <w:rPr>
          <w:rFonts w:ascii="Calibri" w:eastAsia="新細明體" w:hAnsi="Calibri" w:cs="Times New Roman"/>
          <w:sz w:val="18"/>
        </w:rPr>
      </w:pPr>
      <w:r w:rsidRPr="002D1833">
        <w:rPr>
          <w:rFonts w:ascii="Calibri" w:eastAsia="新細明體" w:hAnsi="Calibri" w:cs="Times New Roman"/>
          <w:sz w:val="18"/>
        </w:rPr>
        <w:t xml:space="preserve">                                                            Version 2(April 23, 2015)</w:t>
      </w:r>
    </w:p>
    <w:p w:rsidR="002D1833" w:rsidRPr="00E34103" w:rsidRDefault="002D1833" w:rsidP="000751D4">
      <w:pPr>
        <w:snapToGrid w:val="0"/>
        <w:ind w:left="480"/>
        <w:jc w:val="both"/>
        <w:rPr>
          <w:rFonts w:ascii="Calibri" w:eastAsia="新細明體" w:hAnsi="Calibri" w:cs="Times New Roman"/>
          <w:sz w:val="18"/>
        </w:rPr>
      </w:pPr>
      <w:r w:rsidRPr="002D1833">
        <w:rPr>
          <w:rFonts w:ascii="Calibri" w:eastAsia="新細明體" w:hAnsi="Calibri" w:cs="Times New Roman" w:hint="eastAsia"/>
          <w:color w:val="FF0000"/>
          <w:sz w:val="18"/>
        </w:rPr>
        <w:t xml:space="preserve">                                                            </w:t>
      </w:r>
      <w:r w:rsidRPr="00E34103">
        <w:rPr>
          <w:rFonts w:ascii="Calibri" w:eastAsia="新細明體" w:hAnsi="Calibri" w:cs="Times New Roman"/>
          <w:sz w:val="18"/>
        </w:rPr>
        <w:t xml:space="preserve">Version </w:t>
      </w:r>
      <w:r w:rsidRPr="00E34103">
        <w:rPr>
          <w:rFonts w:ascii="Calibri" w:eastAsia="新細明體" w:hAnsi="Calibri" w:cs="Times New Roman" w:hint="eastAsia"/>
          <w:sz w:val="18"/>
        </w:rPr>
        <w:t>3</w:t>
      </w:r>
      <w:r w:rsidRPr="00E34103">
        <w:rPr>
          <w:rFonts w:ascii="Calibri" w:eastAsia="新細明體" w:hAnsi="Calibri" w:cs="Times New Roman"/>
          <w:sz w:val="18"/>
        </w:rPr>
        <w:t>(</w:t>
      </w:r>
      <w:r w:rsidRPr="00E34103">
        <w:rPr>
          <w:rFonts w:ascii="Calibri" w:eastAsia="新細明體" w:hAnsi="Calibri" w:cs="Times New Roman" w:hint="eastAsia"/>
          <w:sz w:val="18"/>
        </w:rPr>
        <w:t>March</w:t>
      </w:r>
      <w:r w:rsidRPr="00E34103">
        <w:rPr>
          <w:rFonts w:ascii="Calibri" w:eastAsia="新細明體" w:hAnsi="Calibri" w:cs="Times New Roman"/>
          <w:sz w:val="18"/>
        </w:rPr>
        <w:t xml:space="preserve"> </w:t>
      </w:r>
      <w:r w:rsidRPr="00E34103">
        <w:rPr>
          <w:rFonts w:ascii="Calibri" w:eastAsia="新細明體" w:hAnsi="Calibri" w:cs="Times New Roman" w:hint="eastAsia"/>
          <w:sz w:val="18"/>
        </w:rPr>
        <w:t>9</w:t>
      </w:r>
      <w:r w:rsidRPr="00E34103">
        <w:rPr>
          <w:rFonts w:ascii="Calibri" w:eastAsia="新細明體" w:hAnsi="Calibri" w:cs="Times New Roman"/>
          <w:sz w:val="18"/>
        </w:rPr>
        <w:t>, 201</w:t>
      </w:r>
      <w:r w:rsidRPr="00E34103">
        <w:rPr>
          <w:rFonts w:ascii="Calibri" w:eastAsia="新細明體" w:hAnsi="Calibri" w:cs="Times New Roman" w:hint="eastAsia"/>
          <w:sz w:val="18"/>
        </w:rPr>
        <w:t>7</w:t>
      </w:r>
      <w:r w:rsidRPr="00E34103">
        <w:rPr>
          <w:rFonts w:ascii="Calibri" w:eastAsia="新細明體" w:hAnsi="Calibri" w:cs="Times New Roman"/>
          <w:sz w:val="18"/>
        </w:rPr>
        <w:t>)</w:t>
      </w:r>
    </w:p>
    <w:p w:rsidR="002D1833" w:rsidRPr="002D1833" w:rsidRDefault="002D1833" w:rsidP="000751D4">
      <w:pPr>
        <w:keepNext/>
        <w:widowControl/>
        <w:numPr>
          <w:ilvl w:val="0"/>
          <w:numId w:val="7"/>
        </w:numPr>
        <w:tabs>
          <w:tab w:val="clear" w:pos="360"/>
          <w:tab w:val="num" w:pos="644"/>
        </w:tabs>
        <w:adjustRightInd w:val="0"/>
        <w:spacing w:before="240" w:after="60" w:line="360" w:lineRule="auto"/>
        <w:ind w:left="644" w:rightChars="50" w:right="120"/>
        <w:jc w:val="both"/>
        <w:textAlignment w:val="baseline"/>
        <w:outlineLvl w:val="0"/>
        <w:rPr>
          <w:rFonts w:ascii="Arial" w:eastAsia="新細明體" w:hAnsi="Arial" w:cs="Times New Roman"/>
          <w:b/>
          <w:bCs/>
          <w:kern w:val="52"/>
          <w:sz w:val="28"/>
          <w:szCs w:val="28"/>
        </w:rPr>
      </w:pPr>
      <w:r w:rsidRPr="002D1833">
        <w:rPr>
          <w:rFonts w:ascii="Arial" w:eastAsia="新細明體" w:hAnsi="Arial" w:cs="Times New Roman"/>
          <w:b/>
          <w:bCs/>
          <w:kern w:val="52"/>
          <w:sz w:val="28"/>
          <w:szCs w:val="28"/>
        </w:rPr>
        <w:t>Admission Criteria</w:t>
      </w:r>
    </w:p>
    <w:p w:rsidR="002D1833" w:rsidRPr="002D1833" w:rsidRDefault="002D1833" w:rsidP="000751D4">
      <w:pPr>
        <w:widowControl/>
        <w:numPr>
          <w:ilvl w:val="0"/>
          <w:numId w:val="2"/>
        </w:numPr>
        <w:adjustRightInd w:val="0"/>
        <w:spacing w:line="360" w:lineRule="exact"/>
        <w:ind w:leftChars="50" w:left="477" w:rightChars="50" w:right="120" w:hanging="357"/>
        <w:jc w:val="both"/>
        <w:textAlignment w:val="baseline"/>
        <w:rPr>
          <w:rFonts w:ascii="Calibri" w:eastAsia="新細明體" w:hAnsi="Calibri" w:cs="Times New Roman"/>
          <w:color w:val="000000"/>
        </w:rPr>
      </w:pPr>
      <w:r w:rsidRPr="002D1833">
        <w:rPr>
          <w:rFonts w:ascii="Calibri" w:eastAsia="新細明體" w:hAnsi="Calibri" w:cs="Times New Roman"/>
          <w:color w:val="000000"/>
        </w:rPr>
        <w:t>According to</w:t>
      </w:r>
      <w:r w:rsidRPr="002D1833">
        <w:rPr>
          <w:rFonts w:ascii="Calibri" w:eastAsia="新細明體" w:hAnsi="Calibri" w:cs="Times New Roman"/>
        </w:rPr>
        <w:t xml:space="preserve"> Article 5</w:t>
      </w:r>
      <w:r w:rsidRPr="002D1833">
        <w:rPr>
          <w:rFonts w:ascii="Calibri" w:eastAsia="新細明體" w:hAnsi="Calibri" w:cs="Times New Roman"/>
          <w:color w:val="000000"/>
        </w:rPr>
        <w:t xml:space="preserve"> of the “Regulations Regarding International Students Undertaking Studies in Taiwan” published by the Ministry of Education and the “Foreign Student Admission Procedure” of National Kaohsiung Normal University (NKNU), only the students, who are not citizens of the Republic of China and do not possess the legal status of over</w:t>
      </w:r>
      <w:r w:rsidRPr="002D1833">
        <w:rPr>
          <w:rFonts w:ascii="Calibri" w:eastAsia="新細明體" w:hAnsi="Calibri" w:cs="Times New Roman"/>
          <w:color w:val="000000"/>
        </w:rPr>
        <w:softHyphen/>
        <w:t>seas Chinese, are eligible to apply as international students.</w:t>
      </w:r>
    </w:p>
    <w:p w:rsidR="002D1833" w:rsidRPr="002D1833" w:rsidRDefault="002D1833" w:rsidP="000751D4">
      <w:pPr>
        <w:widowControl/>
        <w:numPr>
          <w:ilvl w:val="0"/>
          <w:numId w:val="2"/>
        </w:numPr>
        <w:adjustRightInd w:val="0"/>
        <w:spacing w:line="360" w:lineRule="exact"/>
        <w:ind w:leftChars="50" w:left="477" w:rightChars="50" w:right="120" w:hanging="357"/>
        <w:jc w:val="both"/>
        <w:textAlignment w:val="baseline"/>
        <w:rPr>
          <w:rFonts w:ascii="Calibri" w:eastAsia="新細明體" w:hAnsi="Calibri" w:cs="Times New Roman"/>
          <w:color w:val="000000"/>
        </w:rPr>
      </w:pPr>
      <w:r w:rsidRPr="002D1833">
        <w:rPr>
          <w:rFonts w:ascii="Calibri" w:eastAsia="新細明體" w:hAnsi="Calibri" w:cs="Times New Roman"/>
          <w:color w:val="000000"/>
        </w:rPr>
        <w:t xml:space="preserve">International students who have earned or will earn a bachelor's degree at accredited universities in </w:t>
      </w:r>
      <w:smartTag w:uri="urn:schemas-microsoft-com:office:smarttags" w:element="country-region">
        <w:r w:rsidRPr="002D1833">
          <w:rPr>
            <w:rFonts w:ascii="Calibri" w:eastAsia="新細明體" w:hAnsi="Calibri" w:cs="Times New Roman"/>
            <w:color w:val="000000"/>
          </w:rPr>
          <w:t>Taiwan</w:t>
        </w:r>
      </w:smartTag>
      <w:r w:rsidRPr="002D1833">
        <w:rPr>
          <w:rFonts w:ascii="Calibri" w:eastAsia="新細明體" w:hAnsi="Calibri" w:cs="Times New Roman"/>
          <w:color w:val="000000"/>
        </w:rPr>
        <w:t xml:space="preserve"> or other countries are eligible to be considered for admission to the Master Programs offered by the </w:t>
      </w:r>
      <w:smartTag w:uri="urn:schemas-microsoft-com:office:smarttags" w:element="place">
        <w:smartTag w:uri="urn:schemas-microsoft-com:office:smarttags" w:element="PlaceType">
          <w:r w:rsidRPr="002D1833">
            <w:rPr>
              <w:rFonts w:ascii="Calibri" w:eastAsia="新細明體" w:hAnsi="Calibri" w:cs="Times New Roman"/>
              <w:color w:val="000000"/>
            </w:rPr>
            <w:t>College</w:t>
          </w:r>
        </w:smartTag>
        <w:r w:rsidRPr="002D1833">
          <w:rPr>
            <w:rFonts w:ascii="Calibri" w:eastAsia="新細明體" w:hAnsi="Calibri" w:cs="Times New Roman"/>
            <w:color w:val="000000"/>
          </w:rPr>
          <w:t xml:space="preserve"> of </w:t>
        </w:r>
        <w:smartTag w:uri="urn:schemas-microsoft-com:office:smarttags" w:element="PlaceName">
          <w:r w:rsidRPr="002D1833">
            <w:rPr>
              <w:rFonts w:ascii="Calibri" w:eastAsia="新細明體" w:hAnsi="Calibri" w:cs="Times New Roman"/>
              <w:color w:val="000000"/>
            </w:rPr>
            <w:t>Technology</w:t>
          </w:r>
        </w:smartTag>
      </w:smartTag>
      <w:r w:rsidRPr="002D1833">
        <w:rPr>
          <w:rFonts w:ascii="Calibri" w:eastAsia="新細明體" w:hAnsi="Calibri" w:cs="Times New Roman"/>
          <w:color w:val="000000"/>
        </w:rPr>
        <w:t xml:space="preserve"> at NKNU.</w:t>
      </w:r>
    </w:p>
    <w:p w:rsidR="002D1833" w:rsidRPr="002D1833" w:rsidRDefault="002D1833" w:rsidP="000751D4">
      <w:pPr>
        <w:widowControl/>
        <w:numPr>
          <w:ilvl w:val="0"/>
          <w:numId w:val="2"/>
        </w:numPr>
        <w:adjustRightInd w:val="0"/>
        <w:spacing w:line="360" w:lineRule="exact"/>
        <w:ind w:leftChars="50" w:left="477" w:rightChars="50" w:right="120" w:hanging="357"/>
        <w:jc w:val="both"/>
        <w:textAlignment w:val="baseline"/>
        <w:rPr>
          <w:rFonts w:ascii="Calibri" w:eastAsia="新細明體" w:hAnsi="Calibri" w:cs="Times New Roman"/>
          <w:color w:val="000000"/>
        </w:rPr>
      </w:pPr>
      <w:r w:rsidRPr="002D1833">
        <w:rPr>
          <w:rFonts w:ascii="Calibri" w:eastAsia="新細明體" w:hAnsi="Calibri" w:cs="Times New Roman"/>
          <w:color w:val="000000"/>
        </w:rPr>
        <w:t>A newly admitted graduate student may defer his/her enrolment for one semester with the permission of the director of the enrolling institute. The student must submit a request for deferred enrolment along with documents explaining the reasons for the deferral before he/she registers at NKNU. The request will only be approved if it is justified with compelling reasons.</w:t>
      </w:r>
    </w:p>
    <w:p w:rsidR="002D1833" w:rsidRPr="002D1833" w:rsidRDefault="002D1833" w:rsidP="000751D4">
      <w:pPr>
        <w:keepNext/>
        <w:widowControl/>
        <w:numPr>
          <w:ilvl w:val="0"/>
          <w:numId w:val="7"/>
        </w:numPr>
        <w:tabs>
          <w:tab w:val="clear" w:pos="360"/>
          <w:tab w:val="num" w:pos="644"/>
        </w:tabs>
        <w:adjustRightInd w:val="0"/>
        <w:spacing w:before="240" w:after="60" w:line="360" w:lineRule="auto"/>
        <w:ind w:leftChars="50" w:left="480" w:rightChars="50" w:right="120"/>
        <w:jc w:val="both"/>
        <w:textAlignment w:val="baseline"/>
        <w:outlineLvl w:val="0"/>
        <w:rPr>
          <w:rFonts w:ascii="Arial" w:eastAsia="新細明體" w:hAnsi="Arial" w:cs="Times New Roman"/>
          <w:b/>
          <w:bCs/>
          <w:color w:val="000000"/>
          <w:kern w:val="52"/>
          <w:sz w:val="28"/>
          <w:szCs w:val="28"/>
        </w:rPr>
      </w:pPr>
      <w:r w:rsidRPr="002D1833">
        <w:rPr>
          <w:rFonts w:ascii="Arial" w:eastAsia="新細明體" w:hAnsi="Arial" w:cs="Times New Roman"/>
          <w:b/>
          <w:bCs/>
          <w:color w:val="000000"/>
          <w:kern w:val="52"/>
          <w:sz w:val="28"/>
          <w:szCs w:val="28"/>
        </w:rPr>
        <w:t>Term of Study</w:t>
      </w:r>
    </w:p>
    <w:p w:rsidR="002D1833" w:rsidRPr="002D1833" w:rsidRDefault="002D1833" w:rsidP="000751D4">
      <w:pPr>
        <w:widowControl/>
        <w:numPr>
          <w:ilvl w:val="0"/>
          <w:numId w:val="4"/>
        </w:numPr>
        <w:adjustRightInd w:val="0"/>
        <w:spacing w:line="360" w:lineRule="exact"/>
        <w:ind w:leftChars="50" w:left="477" w:rightChars="50" w:right="120" w:hanging="357"/>
        <w:jc w:val="both"/>
        <w:textAlignment w:val="baseline"/>
        <w:rPr>
          <w:rFonts w:ascii="Calibri" w:eastAsia="新細明體" w:hAnsi="Calibri" w:cs="Times New Roman"/>
        </w:rPr>
      </w:pPr>
      <w:r w:rsidRPr="002D1833">
        <w:rPr>
          <w:rFonts w:ascii="Calibri" w:eastAsia="新細明體" w:hAnsi="Calibri" w:cs="Times New Roman"/>
          <w:color w:val="000000"/>
        </w:rPr>
        <w:t>The term of study for master degree i</w:t>
      </w:r>
      <w:r w:rsidRPr="002D1833">
        <w:rPr>
          <w:rFonts w:ascii="Calibri" w:eastAsia="新細明體" w:hAnsi="Calibri" w:cs="Times New Roman"/>
        </w:rPr>
        <w:t>s one to four years.</w:t>
      </w:r>
    </w:p>
    <w:p w:rsidR="002D1833" w:rsidRPr="002D1833" w:rsidRDefault="002D1833" w:rsidP="000751D4">
      <w:pPr>
        <w:widowControl/>
        <w:numPr>
          <w:ilvl w:val="0"/>
          <w:numId w:val="4"/>
        </w:numPr>
        <w:adjustRightInd w:val="0"/>
        <w:spacing w:line="360" w:lineRule="exact"/>
        <w:ind w:leftChars="50" w:left="477" w:rightChars="50" w:right="120" w:hanging="357"/>
        <w:jc w:val="both"/>
        <w:textAlignment w:val="baseline"/>
        <w:rPr>
          <w:rFonts w:ascii="Calibri" w:eastAsia="新細明體" w:hAnsi="Calibri" w:cs="Times New Roman"/>
          <w:color w:val="000000"/>
        </w:rPr>
      </w:pPr>
      <w:r w:rsidRPr="002D1833">
        <w:rPr>
          <w:rFonts w:ascii="Calibri" w:eastAsia="新細明體" w:hAnsi="Calibri" w:cs="Times New Roman"/>
          <w:color w:val="000000"/>
        </w:rPr>
        <w:t>A student may apply for leaves of absence from his/her enrolled institute. The leaves must be approved by the thesis advisor of the student and the director of the program. The leaves may last one or more semester(s) or academic year(s). The total duration of leaves is normally limited to four semesters or two academic years. Extended leaves of absence those last more than two academic years will be approved only if the student suffers from a serious chronic illness, and the diagnosis is certified by a public hospital. The application of extended leaves of absence must be approved by the Office of Academic Affairs.</w:t>
      </w:r>
    </w:p>
    <w:p w:rsidR="002D1833" w:rsidRPr="002D1833" w:rsidRDefault="002D1833" w:rsidP="000751D4">
      <w:pPr>
        <w:keepNext/>
        <w:widowControl/>
        <w:numPr>
          <w:ilvl w:val="0"/>
          <w:numId w:val="7"/>
        </w:numPr>
        <w:tabs>
          <w:tab w:val="clear" w:pos="360"/>
          <w:tab w:val="num" w:pos="644"/>
        </w:tabs>
        <w:adjustRightInd w:val="0"/>
        <w:spacing w:before="240" w:after="60" w:line="360" w:lineRule="auto"/>
        <w:ind w:leftChars="50" w:left="480" w:rightChars="50" w:right="120"/>
        <w:jc w:val="both"/>
        <w:textAlignment w:val="baseline"/>
        <w:outlineLvl w:val="0"/>
        <w:rPr>
          <w:rFonts w:ascii="Arial" w:eastAsia="新細明體" w:hAnsi="Arial" w:cs="Times New Roman"/>
          <w:b/>
          <w:bCs/>
          <w:kern w:val="52"/>
          <w:sz w:val="28"/>
          <w:szCs w:val="28"/>
        </w:rPr>
      </w:pPr>
      <w:r w:rsidRPr="002D1833">
        <w:rPr>
          <w:rFonts w:ascii="Arial" w:eastAsia="新細明體" w:hAnsi="Arial" w:cs="Times New Roman"/>
          <w:b/>
          <w:bCs/>
          <w:kern w:val="52"/>
          <w:sz w:val="28"/>
          <w:szCs w:val="28"/>
        </w:rPr>
        <w:lastRenderedPageBreak/>
        <w:t>Course Work and Credits</w:t>
      </w:r>
    </w:p>
    <w:p w:rsidR="002D1833" w:rsidRPr="002D1833" w:rsidRDefault="002D1833" w:rsidP="000751D4">
      <w:pPr>
        <w:widowControl/>
        <w:numPr>
          <w:ilvl w:val="0"/>
          <w:numId w:val="5"/>
        </w:numPr>
        <w:adjustRightInd w:val="0"/>
        <w:spacing w:line="360" w:lineRule="exact"/>
        <w:ind w:leftChars="50" w:left="480" w:rightChars="50" w:right="120"/>
        <w:jc w:val="both"/>
        <w:textAlignment w:val="baseline"/>
        <w:rPr>
          <w:rFonts w:ascii="Calibri" w:eastAsia="新細明體" w:hAnsi="Calibri" w:cs="Times New Roman"/>
        </w:rPr>
      </w:pPr>
      <w:r w:rsidRPr="002D1833">
        <w:rPr>
          <w:rFonts w:ascii="Calibri" w:eastAsia="新細明體" w:hAnsi="Calibri" w:cs="Times New Roman"/>
          <w:color w:val="000000"/>
        </w:rPr>
        <w:t>Every master degree student</w:t>
      </w:r>
      <w:r w:rsidRPr="00743B5B">
        <w:rPr>
          <w:rFonts w:ascii="Calibri" w:eastAsia="新細明體" w:hAnsi="Calibri" w:cs="Times New Roman"/>
          <w:color w:val="FF0000"/>
        </w:rPr>
        <w:t xml:space="preserve"> </w:t>
      </w:r>
      <w:r w:rsidRPr="00E34103">
        <w:rPr>
          <w:rFonts w:ascii="Calibri" w:eastAsia="新細明體" w:hAnsi="Calibri" w:cs="Times New Roman"/>
        </w:rPr>
        <w:t>enroll</w:t>
      </w:r>
      <w:r w:rsidR="00743B5B" w:rsidRPr="00E34103">
        <w:rPr>
          <w:rFonts w:ascii="Calibri" w:eastAsia="新細明體" w:hAnsi="Calibri" w:cs="Times New Roman" w:hint="eastAsia"/>
        </w:rPr>
        <w:t>ing</w:t>
      </w:r>
      <w:r w:rsidRPr="002D1833">
        <w:rPr>
          <w:rFonts w:ascii="Calibri" w:eastAsia="新細明體" w:hAnsi="Calibri" w:cs="Times New Roman"/>
          <w:color w:val="000000"/>
        </w:rPr>
        <w:t xml:space="preserve"> in Engineering International Graduate Program (EIGP) must complete </w:t>
      </w:r>
      <w:r w:rsidRPr="002D1833">
        <w:rPr>
          <w:rFonts w:ascii="Calibri" w:eastAsia="新細明體" w:hAnsi="Calibri" w:cs="Times New Roman"/>
        </w:rPr>
        <w:t>at least</w:t>
      </w:r>
      <w:r w:rsidRPr="002D1833">
        <w:rPr>
          <w:rFonts w:ascii="新細明體" w:eastAsia="新細明體" w:hAnsi="新細明體" w:cs="新細明體"/>
          <w:b/>
        </w:rPr>
        <w:t xml:space="preserve"> twenty-</w:t>
      </w:r>
      <w:r w:rsidRPr="002D1833">
        <w:rPr>
          <w:rFonts w:ascii="新細明體" w:eastAsia="新細明體" w:hAnsi="新細明體" w:cs="新細明體"/>
          <w:b/>
          <w:u w:val="single"/>
        </w:rPr>
        <w:t>four</w:t>
      </w:r>
      <w:r w:rsidRPr="002D1833">
        <w:rPr>
          <w:rFonts w:ascii="Calibri" w:eastAsia="新細明體" w:hAnsi="Calibri" w:cs="Times New Roman"/>
          <w:b/>
          <w:u w:val="single"/>
        </w:rPr>
        <w:t xml:space="preserve"> (</w:t>
      </w:r>
      <w:r w:rsidRPr="002D1833">
        <w:rPr>
          <w:rFonts w:ascii="Arial" w:eastAsia="新細明體" w:hAnsi="Arial" w:cs="Arial"/>
          <w:b/>
          <w:u w:val="single"/>
        </w:rPr>
        <w:t>24</w:t>
      </w:r>
      <w:r w:rsidRPr="002D1833">
        <w:rPr>
          <w:rFonts w:ascii="Calibri" w:eastAsia="新細明體" w:hAnsi="Calibri" w:cs="Times New Roman"/>
          <w:b/>
          <w:u w:val="single"/>
        </w:rPr>
        <w:t>)</w:t>
      </w:r>
      <w:r w:rsidRPr="002D1833">
        <w:rPr>
          <w:rFonts w:ascii="Calibri" w:eastAsia="新細明體" w:hAnsi="Calibri" w:cs="Times New Roman"/>
        </w:rPr>
        <w:t xml:space="preserve"> credit hours of graduate-level courses</w:t>
      </w:r>
      <w:r w:rsidR="00A45FFD">
        <w:rPr>
          <w:rFonts w:ascii="Times New Roman" w:eastAsia="新細明體" w:hAnsi="Times New Roman" w:cs="Times New Roman" w:hint="eastAsia"/>
          <w:b/>
        </w:rPr>
        <w:t>(</w:t>
      </w:r>
      <w:r w:rsidR="00145100">
        <w:rPr>
          <w:rFonts w:ascii="Calibri" w:eastAsia="新細明體" w:hAnsi="Calibri" w:cs="Times New Roman" w:hint="eastAsia"/>
        </w:rPr>
        <w:t>not including Thesis</w:t>
      </w:r>
      <w:r w:rsidR="00A45FFD">
        <w:rPr>
          <w:rFonts w:ascii="Times New Roman" w:eastAsia="新細明體" w:hAnsi="Times New Roman" w:cs="Times New Roman" w:hint="eastAsia"/>
          <w:b/>
        </w:rPr>
        <w:t>)</w:t>
      </w:r>
      <w:r w:rsidRPr="002D1833">
        <w:rPr>
          <w:rFonts w:ascii="Calibri" w:eastAsia="新細明體" w:hAnsi="Calibri" w:cs="Times New Roman"/>
        </w:rPr>
        <w:t xml:space="preserve"> before graduation. The curriculum should consist of the following</w:t>
      </w:r>
      <w:r w:rsidRPr="002D1833">
        <w:rPr>
          <w:rFonts w:ascii="Calibri" w:eastAsia="新細明體" w:hAnsi="Calibri" w:cs="Times New Roman"/>
          <w:b/>
        </w:rPr>
        <w:t xml:space="preserve"> </w:t>
      </w:r>
      <w:r w:rsidRPr="002D1833">
        <w:rPr>
          <w:rFonts w:ascii="Calibri" w:eastAsia="新細明體" w:hAnsi="Calibri" w:cs="Times New Roman"/>
          <w:b/>
          <w:u w:val="single"/>
        </w:rPr>
        <w:t>three</w:t>
      </w:r>
      <w:r w:rsidRPr="002D1833">
        <w:rPr>
          <w:rFonts w:ascii="Calibri" w:eastAsia="新細明體" w:hAnsi="Calibri" w:cs="Times New Roman"/>
          <w:b/>
        </w:rPr>
        <w:t xml:space="preserve"> </w:t>
      </w:r>
      <w:r w:rsidRPr="002D1833">
        <w:rPr>
          <w:rFonts w:ascii="Calibri" w:eastAsia="新細明體" w:hAnsi="Calibri" w:cs="Times New Roman"/>
        </w:rPr>
        <w:t xml:space="preserve">categories.  Master degree students are required to select one from the three concentrations as their major selected technical courses </w:t>
      </w:r>
      <w:r w:rsidRPr="002D1833">
        <w:rPr>
          <w:rFonts w:ascii="Calibri" w:eastAsia="新細明體" w:hAnsi="Calibri" w:cs="Times New Roman"/>
          <w:b/>
        </w:rPr>
        <w:t>(</w:t>
      </w:r>
      <w:r w:rsidRPr="002D1833">
        <w:rPr>
          <w:rFonts w:ascii="Calibri" w:eastAsia="新細明體" w:hAnsi="Calibri" w:cs="Times New Roman"/>
          <w:b/>
          <w:u w:val="single"/>
        </w:rPr>
        <w:t>required at least</w:t>
      </w:r>
      <w:r w:rsidRPr="002D1833">
        <w:rPr>
          <w:rFonts w:ascii="Calibri" w:eastAsia="新細明體" w:hAnsi="Calibri" w:cs="Times New Roman" w:hint="eastAsia"/>
          <w:b/>
          <w:u w:val="single"/>
        </w:rPr>
        <w:t xml:space="preserve"> </w:t>
      </w:r>
      <w:r w:rsidRPr="002D1833">
        <w:rPr>
          <w:rFonts w:ascii="Times New Roman" w:eastAsia="新細明體" w:hAnsi="Times New Roman" w:cs="新細明體" w:hint="eastAsia"/>
          <w:b/>
          <w:color w:val="FF0000"/>
          <w:u w:val="single"/>
        </w:rPr>
        <w:t>9</w:t>
      </w:r>
      <w:r w:rsidR="00145100">
        <w:rPr>
          <w:rFonts w:ascii="Times New Roman" w:eastAsia="新細明體" w:hAnsi="Times New Roman" w:cs="新細明體"/>
          <w:b/>
          <w:color w:val="FF0000"/>
          <w:u w:val="single"/>
        </w:rPr>
        <w:t xml:space="preserve"> </w:t>
      </w:r>
      <w:r w:rsidRPr="002D1833">
        <w:rPr>
          <w:rFonts w:ascii="Calibri" w:eastAsia="新細明體" w:hAnsi="Calibri" w:cs="Times New Roman"/>
          <w:b/>
          <w:u w:val="single"/>
        </w:rPr>
        <w:t>credits</w:t>
      </w:r>
      <w:r w:rsidRPr="002D1833">
        <w:rPr>
          <w:rFonts w:ascii="Calibri" w:eastAsia="新細明體" w:hAnsi="Calibri" w:cs="Times New Roman"/>
          <w:b/>
        </w:rPr>
        <w:t>),</w:t>
      </w:r>
      <w:r w:rsidRPr="002D1833">
        <w:rPr>
          <w:rFonts w:ascii="Calibri" w:eastAsia="新細明體" w:hAnsi="Calibri" w:cs="Times New Roman"/>
        </w:rPr>
        <w:t xml:space="preserve"> along with two other courses</w:t>
      </w:r>
      <w:r w:rsidRPr="002D1833">
        <w:rPr>
          <w:rFonts w:ascii="Calibri" w:eastAsia="新細明體" w:hAnsi="Calibri" w:cs="Times New Roman"/>
          <w:b/>
        </w:rPr>
        <w:t xml:space="preserve"> (</w:t>
      </w:r>
      <w:r w:rsidR="00145100">
        <w:rPr>
          <w:rFonts w:ascii="Calibri" w:eastAsia="新細明體" w:hAnsi="Calibri" w:cs="Times New Roman"/>
          <w:b/>
          <w:u w:val="single"/>
        </w:rPr>
        <w:t>selected 8</w:t>
      </w:r>
      <w:r w:rsidRPr="002D1833">
        <w:rPr>
          <w:rFonts w:ascii="Calibri" w:eastAsia="新細明體" w:hAnsi="Calibri" w:cs="Times New Roman"/>
          <w:b/>
          <w:u w:val="single"/>
        </w:rPr>
        <w:t xml:space="preserve"> credits</w:t>
      </w:r>
      <w:r w:rsidR="00145100">
        <w:rPr>
          <w:rFonts w:ascii="Calibri" w:eastAsia="新細明體" w:hAnsi="Calibri" w:cs="Times New Roman"/>
          <w:b/>
          <w:u w:val="single"/>
        </w:rPr>
        <w:t xml:space="preserve">, </w:t>
      </w:r>
      <w:r w:rsidR="00145100" w:rsidRPr="00E34103">
        <w:rPr>
          <w:rFonts w:ascii="Calibri" w:eastAsia="新細明體" w:hAnsi="Calibri" w:cs="Times New Roman" w:hint="eastAsia"/>
        </w:rPr>
        <w:t xml:space="preserve">including </w:t>
      </w:r>
      <w:r w:rsidR="00145100" w:rsidRPr="002450CF">
        <w:rPr>
          <w:rFonts w:ascii="Calibri" w:eastAsia="新細明體" w:hAnsi="Calibri" w:cs="Times New Roman" w:hint="eastAsia"/>
          <w:color w:val="FF0000"/>
        </w:rPr>
        <w:t>Seminar</w:t>
      </w:r>
      <w:r w:rsidR="00145100">
        <w:rPr>
          <w:rFonts w:ascii="Calibri" w:eastAsia="新細明體" w:hAnsi="Calibri" w:cs="Times New Roman" w:hint="eastAsia"/>
          <w:color w:val="FF0000"/>
        </w:rPr>
        <w:t xml:space="preserve"> I and </w:t>
      </w:r>
      <w:r w:rsidR="00145100" w:rsidRPr="002450CF">
        <w:rPr>
          <w:rFonts w:ascii="Calibri" w:eastAsia="新細明體" w:hAnsi="Calibri" w:cs="Times New Roman" w:hint="eastAsia"/>
          <w:color w:val="FF0000"/>
        </w:rPr>
        <w:t>Seminar</w:t>
      </w:r>
      <w:r w:rsidR="00145100">
        <w:rPr>
          <w:rFonts w:ascii="Calibri" w:eastAsia="新細明體" w:hAnsi="Calibri" w:cs="Times New Roman" w:hint="eastAsia"/>
          <w:color w:val="FF0000"/>
        </w:rPr>
        <w:t xml:space="preserve"> II</w:t>
      </w:r>
      <w:r w:rsidRPr="002D1833">
        <w:rPr>
          <w:rFonts w:ascii="Calibri" w:eastAsia="新細明體" w:hAnsi="Calibri" w:cs="Times New Roman"/>
          <w:b/>
        </w:rPr>
        <w:t xml:space="preserve">) </w:t>
      </w:r>
      <w:r w:rsidRPr="002D1833">
        <w:rPr>
          <w:rFonts w:ascii="Calibri" w:eastAsia="新細明體" w:hAnsi="Calibri" w:cs="Times New Roman"/>
        </w:rPr>
        <w:t>from the other two concentrations as common</w:t>
      </w:r>
      <w:r w:rsidRPr="002D1833">
        <w:rPr>
          <w:rFonts w:ascii="Calibri" w:eastAsia="新細明體" w:hAnsi="Calibri" w:cs="Times New Roman"/>
          <w:color w:val="FF0000"/>
        </w:rPr>
        <w:t xml:space="preserve"> </w:t>
      </w:r>
      <w:r w:rsidRPr="002D1833">
        <w:rPr>
          <w:rFonts w:ascii="Calibri" w:eastAsia="新細明體" w:hAnsi="Calibri" w:cs="Times New Roman"/>
        </w:rPr>
        <w:t xml:space="preserve">technical courses. </w:t>
      </w:r>
    </w:p>
    <w:p w:rsidR="002D1833" w:rsidRPr="002D1833" w:rsidRDefault="002D1833" w:rsidP="000751D4">
      <w:pPr>
        <w:widowControl/>
        <w:numPr>
          <w:ilvl w:val="0"/>
          <w:numId w:val="1"/>
        </w:numPr>
        <w:adjustRightInd w:val="0"/>
        <w:spacing w:line="360" w:lineRule="exact"/>
        <w:ind w:leftChars="50" w:left="480" w:rightChars="50" w:right="120"/>
        <w:jc w:val="both"/>
        <w:textAlignment w:val="baseline"/>
        <w:rPr>
          <w:rFonts w:ascii="Calibri" w:eastAsia="新細明體" w:hAnsi="Calibri" w:cs="Times New Roman"/>
        </w:rPr>
      </w:pPr>
      <w:r w:rsidRPr="002D1833">
        <w:rPr>
          <w:rFonts w:ascii="Calibri" w:eastAsia="新細明體" w:hAnsi="Calibri" w:cs="Times New Roman"/>
        </w:rPr>
        <w:t>Major Technical Courses [</w:t>
      </w:r>
      <w:r w:rsidRPr="002D1833">
        <w:rPr>
          <w:rFonts w:ascii="Calibri" w:eastAsia="新細明體" w:hAnsi="Calibri" w:cs="Times New Roman"/>
          <w:b/>
          <w:u w:val="single"/>
        </w:rPr>
        <w:t xml:space="preserve">required at least </w:t>
      </w:r>
      <w:r w:rsidRPr="00E34103">
        <w:rPr>
          <w:rFonts w:ascii="Calibri" w:eastAsia="新細明體" w:hAnsi="Calibri" w:cs="Times New Roman" w:hint="eastAsia"/>
          <w:b/>
          <w:u w:val="single"/>
        </w:rPr>
        <w:t xml:space="preserve">9 </w:t>
      </w:r>
      <w:r w:rsidRPr="002D1833">
        <w:rPr>
          <w:rFonts w:ascii="Calibri" w:eastAsia="新細明體" w:hAnsi="Calibri" w:cs="Times New Roman"/>
          <w:b/>
          <w:u w:val="single"/>
        </w:rPr>
        <w:t>credits</w:t>
      </w:r>
      <w:r w:rsidRPr="002D1833">
        <w:rPr>
          <w:rFonts w:ascii="Calibri" w:eastAsia="新細明體" w:hAnsi="Calibri" w:cs="Times New Roman"/>
        </w:rPr>
        <w:t>]</w:t>
      </w:r>
    </w:p>
    <w:p w:rsidR="002D1833" w:rsidRPr="002D1833" w:rsidRDefault="002D1833" w:rsidP="000751D4">
      <w:pPr>
        <w:tabs>
          <w:tab w:val="num" w:pos="720"/>
        </w:tabs>
        <w:spacing w:line="360" w:lineRule="exact"/>
        <w:ind w:leftChars="200" w:left="480" w:rightChars="50" w:right="120" w:firstLineChars="50" w:firstLine="120"/>
        <w:jc w:val="both"/>
        <w:rPr>
          <w:rFonts w:ascii="Calibri" w:eastAsia="新細明體" w:hAnsi="Calibri" w:cs="Times New Roman"/>
        </w:rPr>
      </w:pPr>
      <w:r w:rsidRPr="002D1833">
        <w:rPr>
          <w:rFonts w:ascii="Calibri" w:eastAsia="新細明體" w:hAnsi="Calibri" w:cs="Times New Roman"/>
        </w:rPr>
        <w:t xml:space="preserve">The major technical courses are determined by the Curriculum Committee of academic institutes in the </w:t>
      </w:r>
      <w:smartTag w:uri="urn:schemas-microsoft-com:office:smarttags" w:element="place">
        <w:smartTag w:uri="urn:schemas-microsoft-com:office:smarttags" w:element="PlaceType">
          <w:r w:rsidRPr="002D1833">
            <w:rPr>
              <w:rFonts w:ascii="Calibri" w:eastAsia="新細明體" w:hAnsi="Calibri" w:cs="Times New Roman"/>
            </w:rPr>
            <w:t>College</w:t>
          </w:r>
        </w:smartTag>
        <w:r w:rsidRPr="002D1833">
          <w:rPr>
            <w:rFonts w:ascii="Calibri" w:eastAsia="新細明體" w:hAnsi="Calibri" w:cs="Times New Roman"/>
          </w:rPr>
          <w:t xml:space="preserve"> of </w:t>
        </w:r>
        <w:smartTag w:uri="urn:schemas-microsoft-com:office:smarttags" w:element="PlaceName">
          <w:r w:rsidRPr="002D1833">
            <w:rPr>
              <w:rFonts w:ascii="Calibri" w:eastAsia="新細明體" w:hAnsi="Calibri" w:cs="Times New Roman"/>
            </w:rPr>
            <w:t>Technology</w:t>
          </w:r>
        </w:smartTag>
      </w:smartTag>
      <w:r w:rsidRPr="002D1833">
        <w:rPr>
          <w:rFonts w:ascii="Calibri" w:eastAsia="新細明體" w:hAnsi="Calibri" w:cs="Times New Roman"/>
        </w:rPr>
        <w:t>. These courses are listed in the “List of Major Technical Courses”.</w:t>
      </w:r>
      <w:r w:rsidRPr="002D1833">
        <w:rPr>
          <w:rFonts w:ascii="Calibri" w:eastAsia="新細明體" w:hAnsi="Calibri" w:cs="Times New Roman"/>
          <w:b/>
          <w:u w:val="single"/>
        </w:rPr>
        <w:t xml:space="preserve"> Master degree students are required to select one from the three concentrations as their major technical courses (required at least</w:t>
      </w:r>
      <w:r w:rsidR="00145100">
        <w:rPr>
          <w:rFonts w:ascii="Calibri" w:eastAsia="新細明體" w:hAnsi="Calibri" w:cs="Times New Roman"/>
          <w:b/>
          <w:u w:val="single"/>
        </w:rPr>
        <w:t xml:space="preserve"> </w:t>
      </w:r>
      <w:r w:rsidRPr="00E34103">
        <w:rPr>
          <w:rFonts w:ascii="Times New Roman" w:eastAsia="新細明體" w:hAnsi="Times New Roman" w:cs="新細明體" w:hint="eastAsia"/>
          <w:b/>
          <w:u w:val="single"/>
        </w:rPr>
        <w:t>9</w:t>
      </w:r>
      <w:r w:rsidRPr="002D1833">
        <w:rPr>
          <w:rFonts w:ascii="Calibri" w:eastAsia="新細明體" w:hAnsi="Calibri" w:cs="Times New Roman"/>
          <w:b/>
          <w:u w:val="single"/>
        </w:rPr>
        <w:t xml:space="preserve"> credits)</w:t>
      </w:r>
      <w:r w:rsidRPr="002D1833">
        <w:rPr>
          <w:rFonts w:ascii="Calibri" w:eastAsia="新細明體" w:hAnsi="Calibri" w:cs="Times New Roman"/>
          <w:b/>
        </w:rPr>
        <w:t>.</w:t>
      </w:r>
      <w:r w:rsidRPr="002D1833">
        <w:rPr>
          <w:rFonts w:ascii="Calibri" w:eastAsia="新細明體" w:hAnsi="Calibri" w:cs="Times New Roman"/>
          <w:color w:val="FF0000"/>
        </w:rPr>
        <w:t xml:space="preserve"> </w:t>
      </w:r>
    </w:p>
    <w:p w:rsidR="002D1833" w:rsidRPr="002D1833" w:rsidRDefault="002D1833" w:rsidP="000751D4">
      <w:pPr>
        <w:widowControl/>
        <w:numPr>
          <w:ilvl w:val="0"/>
          <w:numId w:val="1"/>
        </w:numPr>
        <w:adjustRightInd w:val="0"/>
        <w:spacing w:line="360" w:lineRule="exact"/>
        <w:ind w:leftChars="50" w:left="480" w:rightChars="50" w:right="120"/>
        <w:jc w:val="both"/>
        <w:textAlignment w:val="baseline"/>
        <w:rPr>
          <w:rFonts w:ascii="Calibri" w:eastAsia="新細明體" w:hAnsi="Calibri" w:cs="Times New Roman"/>
        </w:rPr>
      </w:pPr>
      <w:r w:rsidRPr="002D1833">
        <w:rPr>
          <w:rFonts w:ascii="Calibri" w:eastAsia="新細明體" w:hAnsi="Calibri" w:cs="Times New Roman"/>
        </w:rPr>
        <w:t>Common</w:t>
      </w:r>
      <w:r w:rsidRPr="002D1833">
        <w:rPr>
          <w:rFonts w:ascii="Calibri" w:eastAsia="新細明體" w:hAnsi="Calibri" w:cs="Times New Roman"/>
          <w:color w:val="FF0000"/>
        </w:rPr>
        <w:t xml:space="preserve"> </w:t>
      </w:r>
      <w:r w:rsidRPr="002D1833">
        <w:rPr>
          <w:rFonts w:ascii="Calibri" w:eastAsia="新細明體" w:hAnsi="Calibri" w:cs="Times New Roman"/>
        </w:rPr>
        <w:t>Technical Courses [</w:t>
      </w:r>
      <w:r w:rsidR="00145100">
        <w:rPr>
          <w:rFonts w:ascii="Calibri" w:eastAsia="新細明體" w:hAnsi="Calibri" w:cs="Times New Roman"/>
          <w:b/>
          <w:u w:val="single"/>
        </w:rPr>
        <w:t xml:space="preserve">selected 8 </w:t>
      </w:r>
      <w:r w:rsidRPr="002D1833">
        <w:rPr>
          <w:rFonts w:ascii="Calibri" w:eastAsia="新細明體" w:hAnsi="Calibri" w:cs="Times New Roman"/>
          <w:b/>
          <w:u w:val="single"/>
        </w:rPr>
        <w:t>credits but not required</w:t>
      </w:r>
      <w:r w:rsidRPr="002D1833">
        <w:rPr>
          <w:rFonts w:ascii="Calibri" w:eastAsia="新細明體" w:hAnsi="Calibri" w:cs="Times New Roman"/>
        </w:rPr>
        <w:t>]</w:t>
      </w:r>
    </w:p>
    <w:p w:rsidR="002D1833" w:rsidRPr="002D1833" w:rsidRDefault="002D1833" w:rsidP="000751D4">
      <w:pPr>
        <w:tabs>
          <w:tab w:val="num" w:pos="720"/>
        </w:tabs>
        <w:spacing w:line="360" w:lineRule="exact"/>
        <w:ind w:leftChars="250" w:left="600" w:rightChars="50" w:right="120"/>
        <w:jc w:val="both"/>
        <w:rPr>
          <w:rFonts w:ascii="Calibri" w:eastAsia="新細明體" w:hAnsi="Calibri" w:cs="Times New Roman"/>
        </w:rPr>
      </w:pPr>
      <w:r w:rsidRPr="002D1833">
        <w:rPr>
          <w:rFonts w:ascii="Calibri" w:eastAsia="新細明體" w:hAnsi="Calibri" w:cs="Times New Roman"/>
        </w:rPr>
        <w:t>The Common technical courses include all the major technical courses in the other two concentrations.</w:t>
      </w:r>
    </w:p>
    <w:p w:rsidR="002D1833" w:rsidRPr="002D1833" w:rsidRDefault="002D1833" w:rsidP="000751D4">
      <w:pPr>
        <w:widowControl/>
        <w:numPr>
          <w:ilvl w:val="0"/>
          <w:numId w:val="1"/>
        </w:numPr>
        <w:adjustRightInd w:val="0"/>
        <w:spacing w:line="360" w:lineRule="exact"/>
        <w:ind w:leftChars="50" w:left="480" w:rightChars="50" w:right="120"/>
        <w:jc w:val="both"/>
        <w:textAlignment w:val="baseline"/>
        <w:rPr>
          <w:rFonts w:ascii="Calibri" w:eastAsia="新細明體" w:hAnsi="Calibri" w:cs="Times New Roman"/>
        </w:rPr>
      </w:pPr>
      <w:r w:rsidRPr="002D1833">
        <w:rPr>
          <w:rFonts w:ascii="Calibri" w:eastAsia="新細明體" w:hAnsi="Calibri" w:cs="Times New Roman"/>
        </w:rPr>
        <w:t>Graduate Seminar Course [Mandatory, 0 credit]</w:t>
      </w:r>
    </w:p>
    <w:p w:rsidR="002D1833" w:rsidRPr="002D1833" w:rsidRDefault="002D1833" w:rsidP="000751D4">
      <w:pPr>
        <w:tabs>
          <w:tab w:val="num" w:pos="720"/>
        </w:tabs>
        <w:spacing w:line="360" w:lineRule="exact"/>
        <w:ind w:leftChars="250" w:left="600" w:rightChars="50" w:right="120"/>
        <w:jc w:val="both"/>
        <w:rPr>
          <w:rFonts w:ascii="Calibri" w:eastAsia="新細明體" w:hAnsi="Calibri" w:cs="Times New Roman"/>
        </w:rPr>
      </w:pPr>
      <w:r w:rsidRPr="002D1833">
        <w:rPr>
          <w:rFonts w:ascii="Calibri" w:eastAsia="新細明體" w:hAnsi="Calibri" w:cs="Times New Roman"/>
        </w:rPr>
        <w:t>Every student must enroll in the graduate seminar course for at least three semesters before graduation. For those students who graduate in one year, they should take the seminar course in both semesters.</w:t>
      </w:r>
    </w:p>
    <w:p w:rsidR="002D1833" w:rsidRPr="002D1833" w:rsidRDefault="002D1833" w:rsidP="000751D4">
      <w:pPr>
        <w:widowControl/>
        <w:numPr>
          <w:ilvl w:val="0"/>
          <w:numId w:val="5"/>
        </w:numPr>
        <w:adjustRightInd w:val="0"/>
        <w:spacing w:line="360" w:lineRule="exact"/>
        <w:ind w:leftChars="50" w:left="480" w:rightChars="50" w:right="120"/>
        <w:jc w:val="both"/>
        <w:textAlignment w:val="baseline"/>
        <w:rPr>
          <w:rFonts w:ascii="Calibri" w:eastAsia="新細明體" w:hAnsi="Calibri" w:cs="Times New Roman"/>
        </w:rPr>
      </w:pPr>
      <w:r w:rsidRPr="002D1833">
        <w:rPr>
          <w:rFonts w:ascii="Calibri" w:eastAsia="新細明體" w:hAnsi="Calibri" w:cs="Times New Roman"/>
        </w:rPr>
        <w:t xml:space="preserve">Transfer of Credits </w:t>
      </w:r>
    </w:p>
    <w:p w:rsidR="002D1833" w:rsidRPr="002D1833" w:rsidRDefault="002D1833" w:rsidP="000751D4">
      <w:pPr>
        <w:spacing w:line="360" w:lineRule="exact"/>
        <w:ind w:leftChars="100" w:left="240" w:rightChars="50" w:right="120"/>
        <w:jc w:val="both"/>
        <w:rPr>
          <w:rFonts w:ascii="Calibri" w:eastAsia="新細明體" w:hAnsi="Calibri" w:cs="Times New Roman"/>
          <w:b/>
          <w:color w:val="000000"/>
        </w:rPr>
      </w:pPr>
      <w:r w:rsidRPr="002D1833">
        <w:rPr>
          <w:rFonts w:ascii="Calibri" w:eastAsia="新細明體" w:hAnsi="Calibri" w:cs="Times New Roman"/>
        </w:rPr>
        <w:t>At most three graduate-level major courses completed at other accredited institutes with</w:t>
      </w:r>
      <w:r w:rsidRPr="002D1833">
        <w:rPr>
          <w:rFonts w:ascii="Calibri" w:eastAsia="新細明體" w:hAnsi="Calibri" w:cs="Times New Roman"/>
          <w:color w:val="000000"/>
        </w:rPr>
        <w:t xml:space="preserve"> passing grades may be counted toward the fulfillment of the course requirements of an enrolled student. A student who seeks a transfer of credit must submit an application for credit transfer to his/her thesis advisor or the director of the program within the first two weeks after his/her enrollment into NKNU. The student should provide official transcripts and courses information to substantiate the application</w:t>
      </w:r>
      <w:r w:rsidRPr="002D1833">
        <w:rPr>
          <w:rFonts w:ascii="Calibri" w:eastAsia="新細明體" w:hAnsi="Calibri" w:cs="Times New Roman"/>
          <w:b/>
          <w:color w:val="000000"/>
        </w:rPr>
        <w:t xml:space="preserve">.  </w:t>
      </w:r>
      <w:r w:rsidRPr="002D1833">
        <w:rPr>
          <w:rFonts w:ascii="Calibri" w:eastAsia="新細明體" w:hAnsi="Calibri" w:cs="Times New Roman"/>
          <w:color w:val="000000"/>
        </w:rPr>
        <w:t>Whether the credits are eligible for transfer shall be consider according to the university’s Guidelines for Credit Transfer.  The application must be approved by the Academic Affairs Committee of this program.</w:t>
      </w:r>
      <w:r w:rsidRPr="002D1833">
        <w:rPr>
          <w:rFonts w:ascii="Calibri" w:eastAsia="新細明體" w:hAnsi="Calibri" w:cs="Times New Roman"/>
          <w:b/>
          <w:color w:val="000000"/>
        </w:rPr>
        <w:t xml:space="preserve"> </w:t>
      </w:r>
    </w:p>
    <w:p w:rsidR="002D1833" w:rsidRPr="002D1833" w:rsidRDefault="002D1833" w:rsidP="000751D4">
      <w:pPr>
        <w:widowControl/>
        <w:numPr>
          <w:ilvl w:val="0"/>
          <w:numId w:val="5"/>
        </w:numPr>
        <w:adjustRightInd w:val="0"/>
        <w:spacing w:line="360" w:lineRule="exact"/>
        <w:ind w:left="357" w:rightChars="50" w:right="120" w:hanging="357"/>
        <w:jc w:val="both"/>
        <w:textAlignment w:val="baseline"/>
        <w:rPr>
          <w:rFonts w:ascii="Calibri" w:eastAsia="新細明體" w:hAnsi="Calibri" w:cs="Times New Roman"/>
          <w:color w:val="000000"/>
        </w:rPr>
      </w:pPr>
      <w:r w:rsidRPr="002D1833">
        <w:rPr>
          <w:rFonts w:ascii="Calibri" w:eastAsia="新細明體" w:hAnsi="Calibri" w:cs="Times New Roman"/>
          <w:color w:val="000000"/>
        </w:rPr>
        <w:t>A student who fails to complete the course requirements and/or pass the master degree examination within his/her term of study will be dismissed from the program.  His/her enrollment at NKNU will be also terminated.</w:t>
      </w:r>
    </w:p>
    <w:p w:rsidR="002D1833" w:rsidRPr="002D1833" w:rsidRDefault="002D1833" w:rsidP="000751D4">
      <w:pPr>
        <w:keepNext/>
        <w:widowControl/>
        <w:numPr>
          <w:ilvl w:val="0"/>
          <w:numId w:val="7"/>
        </w:numPr>
        <w:tabs>
          <w:tab w:val="clear" w:pos="360"/>
          <w:tab w:val="num" w:pos="644"/>
        </w:tabs>
        <w:adjustRightInd w:val="0"/>
        <w:spacing w:before="240" w:after="60" w:line="360" w:lineRule="auto"/>
        <w:ind w:leftChars="50" w:left="480" w:rightChars="50" w:right="120"/>
        <w:jc w:val="both"/>
        <w:textAlignment w:val="baseline"/>
        <w:outlineLvl w:val="0"/>
        <w:rPr>
          <w:rFonts w:ascii="Times New Roman" w:eastAsia="新細明體" w:hAnsi="Times New Roman" w:cs="Times New Roman"/>
          <w:b/>
          <w:bCs/>
          <w:color w:val="000000"/>
          <w:kern w:val="52"/>
          <w:sz w:val="28"/>
          <w:szCs w:val="28"/>
        </w:rPr>
      </w:pPr>
      <w:r w:rsidRPr="002D1833">
        <w:rPr>
          <w:rFonts w:ascii="Times New Roman" w:eastAsia="新細明體" w:hAnsi="Times New Roman" w:cs="Times New Roman"/>
          <w:b/>
          <w:bCs/>
          <w:color w:val="000000"/>
          <w:kern w:val="52"/>
          <w:sz w:val="28"/>
          <w:szCs w:val="28"/>
        </w:rPr>
        <w:lastRenderedPageBreak/>
        <w:t>Thesis</w:t>
      </w:r>
    </w:p>
    <w:p w:rsidR="002D1833" w:rsidRPr="002D1833" w:rsidRDefault="002D1833" w:rsidP="000751D4">
      <w:pPr>
        <w:widowControl/>
        <w:numPr>
          <w:ilvl w:val="0"/>
          <w:numId w:val="3"/>
        </w:numPr>
        <w:adjustRightInd w:val="0"/>
        <w:spacing w:line="360" w:lineRule="exact"/>
        <w:ind w:leftChars="50" w:left="60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color w:val="000000"/>
        </w:rPr>
        <w:t>A student must select a thesis advisor and submit the Thesis Advisor Agreement Form within his/her first semester</w:t>
      </w:r>
      <w:r w:rsidRPr="002D1833">
        <w:rPr>
          <w:rFonts w:ascii="Times New Roman" w:eastAsia="新細明體" w:hAnsi="Times New Roman" w:cs="Times New Roman"/>
          <w:b/>
          <w:color w:val="000000"/>
        </w:rPr>
        <w:t xml:space="preserve"> </w:t>
      </w:r>
      <w:r w:rsidRPr="002D1833">
        <w:rPr>
          <w:rFonts w:ascii="Times New Roman" w:eastAsia="新細明體" w:hAnsi="Times New Roman" w:cs="Times New Roman"/>
          <w:color w:val="000000"/>
        </w:rPr>
        <w:t xml:space="preserve">at NKNU. Student may select his/her thesis advisor among the full-time faculty members of the </w:t>
      </w:r>
      <w:smartTag w:uri="urn:schemas-microsoft-com:office:smarttags" w:element="place">
        <w:smartTag w:uri="urn:schemas-microsoft-com:office:smarttags" w:element="PlaceType">
          <w:r w:rsidRPr="002D1833">
            <w:rPr>
              <w:rFonts w:ascii="Times New Roman" w:eastAsia="新細明體" w:hAnsi="Times New Roman" w:cs="Times New Roman"/>
              <w:color w:val="000000"/>
            </w:rPr>
            <w:t>College</w:t>
          </w:r>
        </w:smartTag>
        <w:r w:rsidRPr="002D1833">
          <w:rPr>
            <w:rFonts w:ascii="Times New Roman" w:eastAsia="新細明體" w:hAnsi="Times New Roman" w:cs="Times New Roman"/>
            <w:color w:val="000000"/>
          </w:rPr>
          <w:t xml:space="preserve"> of </w:t>
        </w:r>
        <w:smartTag w:uri="urn:schemas-microsoft-com:office:smarttags" w:element="PlaceName">
          <w:r w:rsidRPr="002D1833">
            <w:rPr>
              <w:rFonts w:ascii="Times New Roman" w:eastAsia="新細明體" w:hAnsi="Times New Roman" w:cs="Times New Roman"/>
              <w:color w:val="000000"/>
            </w:rPr>
            <w:t>Technology</w:t>
          </w:r>
        </w:smartTag>
      </w:smartTag>
      <w:r w:rsidRPr="002D1833">
        <w:rPr>
          <w:rFonts w:ascii="Times New Roman" w:eastAsia="新細明體" w:hAnsi="Times New Roman" w:cs="Times New Roman"/>
          <w:color w:val="000000"/>
        </w:rPr>
        <w:t>. St</w:t>
      </w:r>
      <w:r w:rsidRPr="000751D4">
        <w:rPr>
          <w:rFonts w:ascii="Times New Roman" w:eastAsia="新細明體" w:hAnsi="Times New Roman" w:cs="Times New Roman"/>
          <w:color w:val="000000"/>
        </w:rPr>
        <w:t xml:space="preserve">udent who wants to receive joint supervision from faculty members of other institutes must </w:t>
      </w:r>
      <w:r w:rsidRPr="002D1833">
        <w:rPr>
          <w:rFonts w:ascii="Times New Roman" w:eastAsia="新細明體" w:hAnsi="Times New Roman" w:cs="Times New Roman"/>
        </w:rPr>
        <w:t>obtain the permission from his/her thesis advisor.</w:t>
      </w:r>
    </w:p>
    <w:p w:rsidR="002D1833" w:rsidRPr="002D1833" w:rsidRDefault="002D1833" w:rsidP="000751D4">
      <w:pPr>
        <w:widowControl/>
        <w:numPr>
          <w:ilvl w:val="0"/>
          <w:numId w:val="3"/>
        </w:numPr>
        <w:adjustRightInd w:val="0"/>
        <w:spacing w:line="360" w:lineRule="exact"/>
        <w:ind w:leftChars="50" w:left="600" w:rightChars="50" w:right="120"/>
        <w:jc w:val="both"/>
        <w:textAlignment w:val="baseline"/>
        <w:rPr>
          <w:rFonts w:ascii="Times New Roman" w:eastAsia="新細明體" w:hAnsi="Times New Roman" w:cs="Times New Roman"/>
          <w:bCs/>
        </w:rPr>
      </w:pPr>
      <w:r w:rsidRPr="002D1833">
        <w:rPr>
          <w:rFonts w:ascii="Times New Roman" w:eastAsia="新細明體" w:hAnsi="Times New Roman" w:cs="Times New Roman"/>
          <w:bCs/>
        </w:rPr>
        <w:t>Every student should submit a thesis proposal</w:t>
      </w:r>
      <w:r w:rsidRPr="002D1833">
        <w:rPr>
          <w:rFonts w:ascii="Times New Roman" w:eastAsia="新細明體" w:hAnsi="Times New Roman" w:cs="Times New Roman"/>
          <w:b/>
          <w:bCs/>
        </w:rPr>
        <w:t xml:space="preserve"> </w:t>
      </w:r>
      <w:r w:rsidRPr="002D1833">
        <w:rPr>
          <w:rFonts w:ascii="Times New Roman" w:eastAsia="新細明體" w:hAnsi="Times New Roman" w:cs="Times New Roman"/>
          <w:bCs/>
        </w:rPr>
        <w:t xml:space="preserve">six months prior to his/her application for a Degree Examination. </w:t>
      </w:r>
    </w:p>
    <w:p w:rsidR="002D1833" w:rsidRPr="002D1833" w:rsidRDefault="002D1833" w:rsidP="000751D4">
      <w:pPr>
        <w:widowControl/>
        <w:numPr>
          <w:ilvl w:val="0"/>
          <w:numId w:val="3"/>
        </w:numPr>
        <w:adjustRightInd w:val="0"/>
        <w:spacing w:line="360" w:lineRule="exact"/>
        <w:ind w:leftChars="50" w:left="600" w:rightChars="50" w:right="120"/>
        <w:jc w:val="both"/>
        <w:textAlignment w:val="baseline"/>
        <w:rPr>
          <w:rFonts w:ascii="Times New Roman" w:eastAsia="新細明體" w:hAnsi="Times New Roman" w:cs="Times New Roman"/>
          <w:color w:val="000000"/>
        </w:rPr>
      </w:pPr>
      <w:r w:rsidRPr="002D1833">
        <w:rPr>
          <w:rFonts w:ascii="Times New Roman" w:eastAsia="新細明體" w:hAnsi="Times New Roman" w:cs="Times New Roman"/>
          <w:bCs/>
        </w:rPr>
        <w:t xml:space="preserve">In order to change thesis advisor, a student must </w:t>
      </w:r>
      <w:r w:rsidRPr="002D1833">
        <w:rPr>
          <w:rFonts w:ascii="Times New Roman" w:eastAsia="新細明體" w:hAnsi="Times New Roman" w:cs="Times New Roman"/>
          <w:bCs/>
          <w:color w:val="000000"/>
        </w:rPr>
        <w:t>obtain permissions from the original advisor, the new advisor and the director of the EIGP program.</w:t>
      </w:r>
    </w:p>
    <w:p w:rsidR="002D1833" w:rsidRPr="002D1833" w:rsidRDefault="002D1833" w:rsidP="000751D4">
      <w:pPr>
        <w:keepNext/>
        <w:widowControl/>
        <w:numPr>
          <w:ilvl w:val="0"/>
          <w:numId w:val="7"/>
        </w:numPr>
        <w:tabs>
          <w:tab w:val="clear" w:pos="360"/>
          <w:tab w:val="num" w:pos="644"/>
        </w:tabs>
        <w:adjustRightInd w:val="0"/>
        <w:spacing w:before="240" w:after="60" w:line="360" w:lineRule="auto"/>
        <w:ind w:leftChars="50" w:left="480" w:rightChars="50" w:right="120"/>
        <w:jc w:val="both"/>
        <w:textAlignment w:val="baseline"/>
        <w:outlineLvl w:val="0"/>
        <w:rPr>
          <w:rFonts w:ascii="Times New Roman" w:eastAsia="新細明體" w:hAnsi="Times New Roman" w:cs="Times New Roman"/>
          <w:b/>
          <w:bCs/>
          <w:kern w:val="52"/>
          <w:sz w:val="28"/>
          <w:szCs w:val="28"/>
        </w:rPr>
      </w:pPr>
      <w:r w:rsidRPr="002D1833">
        <w:rPr>
          <w:rFonts w:ascii="Times New Roman" w:eastAsia="新細明體" w:hAnsi="Times New Roman" w:cs="Times New Roman"/>
          <w:b/>
          <w:bCs/>
          <w:kern w:val="52"/>
          <w:sz w:val="28"/>
          <w:szCs w:val="28"/>
        </w:rPr>
        <w:t>Graduation</w:t>
      </w:r>
    </w:p>
    <w:p w:rsidR="002D1833" w:rsidRPr="002D1833" w:rsidRDefault="002D1833" w:rsidP="000751D4">
      <w:pPr>
        <w:widowControl/>
        <w:numPr>
          <w:ilvl w:val="0"/>
          <w:numId w:val="6"/>
        </w:numPr>
        <w:adjustRightInd w:val="0"/>
        <w:spacing w:line="360" w:lineRule="exact"/>
        <w:ind w:leftChars="50" w:left="480" w:rightChars="50" w:right="120"/>
        <w:jc w:val="both"/>
        <w:textAlignment w:val="baseline"/>
        <w:rPr>
          <w:rFonts w:ascii="Times New Roman" w:eastAsia="新細明體" w:hAnsi="Times New Roman" w:cs="Times New Roman"/>
          <w:bCs/>
        </w:rPr>
      </w:pPr>
      <w:r w:rsidRPr="002D1833">
        <w:rPr>
          <w:rFonts w:ascii="Times New Roman" w:eastAsia="新細明體" w:hAnsi="Times New Roman" w:cs="Times New Roman"/>
          <w:bCs/>
        </w:rPr>
        <w:t>Master students who have satisfied the following criteria may take the Master Degree Examination.</w:t>
      </w:r>
    </w:p>
    <w:p w:rsidR="002D1833" w:rsidRPr="002D1833" w:rsidRDefault="002D1833" w:rsidP="000751D4">
      <w:pPr>
        <w:widowControl/>
        <w:numPr>
          <w:ilvl w:val="1"/>
          <w:numId w:val="6"/>
        </w:numPr>
        <w:tabs>
          <w:tab w:val="num" w:pos="54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Those who have completed the required coursework and the required credit hours within the limit of their study terms.</w:t>
      </w:r>
    </w:p>
    <w:p w:rsidR="002D1833" w:rsidRPr="002D1833" w:rsidRDefault="002D1833" w:rsidP="000751D4">
      <w:pPr>
        <w:widowControl/>
        <w:numPr>
          <w:ilvl w:val="1"/>
          <w:numId w:val="6"/>
        </w:numPr>
        <w:tabs>
          <w:tab w:val="num" w:pos="54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Those who have passed the required examinations in accordance with the master programs.</w:t>
      </w:r>
    </w:p>
    <w:p w:rsidR="002D1833" w:rsidRPr="002D1833" w:rsidRDefault="002D1833" w:rsidP="000751D4">
      <w:pPr>
        <w:widowControl/>
        <w:numPr>
          <w:ilvl w:val="1"/>
          <w:numId w:val="6"/>
        </w:numPr>
        <w:tabs>
          <w:tab w:val="num" w:pos="54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Those who have submitted their master theses in English.</w:t>
      </w:r>
    </w:p>
    <w:p w:rsidR="002D1833" w:rsidRPr="002D1833" w:rsidRDefault="002D1833" w:rsidP="000751D4">
      <w:pPr>
        <w:spacing w:line="360" w:lineRule="exact"/>
        <w:ind w:leftChars="200" w:left="480" w:rightChars="50" w:right="120"/>
        <w:jc w:val="both"/>
        <w:rPr>
          <w:rFonts w:ascii="Times New Roman" w:eastAsia="新細明體" w:hAnsi="Times New Roman" w:cs="Times New Roman"/>
          <w:color w:val="000000"/>
        </w:rPr>
      </w:pPr>
      <w:r w:rsidRPr="002D1833">
        <w:rPr>
          <w:rFonts w:ascii="Times New Roman" w:eastAsia="新細明體" w:hAnsi="Times New Roman" w:cs="Times New Roman"/>
          <w:color w:val="000000"/>
        </w:rPr>
        <w:t>Students who met the requirements stated above and passed the master degree examination administered by the examination committee will be awarded the master degree.</w:t>
      </w:r>
    </w:p>
    <w:p w:rsidR="002D1833" w:rsidRPr="002D1833" w:rsidRDefault="002D1833" w:rsidP="000751D4">
      <w:pPr>
        <w:widowControl/>
        <w:numPr>
          <w:ilvl w:val="0"/>
          <w:numId w:val="6"/>
        </w:numPr>
        <w:adjustRightInd w:val="0"/>
        <w:spacing w:line="360" w:lineRule="exact"/>
        <w:ind w:leftChars="50" w:left="480" w:rightChars="50" w:right="120"/>
        <w:jc w:val="both"/>
        <w:textAlignment w:val="baseline"/>
        <w:rPr>
          <w:rFonts w:ascii="Times New Roman" w:eastAsia="新細明體" w:hAnsi="Times New Roman" w:cs="Times New Roman"/>
          <w:bCs/>
        </w:rPr>
      </w:pPr>
      <w:r w:rsidRPr="002D1833">
        <w:rPr>
          <w:rFonts w:ascii="Times New Roman" w:eastAsia="新細明體" w:hAnsi="Times New Roman" w:cs="Times New Roman"/>
          <w:bCs/>
        </w:rPr>
        <w:t>Under normal conditions, students should take their master degree examination after completing all the required coursework. In some cases, with the recommendation of thesis advisor, a student may take the master degree examination before completing his/her courses. The degree will be awarded upon the successful completion of all the courses and the earning of sufficient credit hours. The master degree examination will be deemed invalid if the student fails to satisfy the requirements before the end of the semester.</w:t>
      </w:r>
    </w:p>
    <w:p w:rsidR="002D1833" w:rsidRPr="002D1833" w:rsidRDefault="002D1833" w:rsidP="000751D4">
      <w:pPr>
        <w:widowControl/>
        <w:numPr>
          <w:ilvl w:val="0"/>
          <w:numId w:val="6"/>
        </w:numPr>
        <w:adjustRightInd w:val="0"/>
        <w:spacing w:line="360" w:lineRule="exact"/>
        <w:ind w:leftChars="50" w:left="480" w:rightChars="50" w:right="120"/>
        <w:jc w:val="both"/>
        <w:textAlignment w:val="baseline"/>
        <w:rPr>
          <w:rFonts w:ascii="Times New Roman" w:eastAsia="新細明體" w:hAnsi="Times New Roman" w:cs="Times New Roman"/>
          <w:bCs/>
        </w:rPr>
      </w:pPr>
      <w:r w:rsidRPr="002D1833">
        <w:rPr>
          <w:rFonts w:ascii="Times New Roman" w:eastAsia="新細明體" w:hAnsi="Times New Roman" w:cs="Times New Roman"/>
          <w:bCs/>
        </w:rPr>
        <w:t>The Master Degree Examination is usually conducted in the form of an oral examination. An additional written examination may be held if necessary. The examination should be conducted according to the following rules.</w:t>
      </w:r>
    </w:p>
    <w:p w:rsidR="002D1833" w:rsidRPr="002D1833" w:rsidRDefault="002D1833" w:rsidP="000751D4">
      <w:pPr>
        <w:widowControl/>
        <w:numPr>
          <w:ilvl w:val="1"/>
          <w:numId w:val="6"/>
        </w:numPr>
        <w:tabs>
          <w:tab w:val="left" w:pos="540"/>
          <w:tab w:val="num" w:pos="72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The oral examination should be held in public with its time, place and thesis topic of the candidate to be announced in advance.</w:t>
      </w:r>
    </w:p>
    <w:p w:rsidR="002D1833" w:rsidRPr="002D1833" w:rsidRDefault="002D1833" w:rsidP="000751D4">
      <w:pPr>
        <w:widowControl/>
        <w:numPr>
          <w:ilvl w:val="1"/>
          <w:numId w:val="6"/>
        </w:numPr>
        <w:tabs>
          <w:tab w:val="left" w:pos="540"/>
          <w:tab w:val="num" w:pos="72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 xml:space="preserve">Members of the degree examination committee should attend the examination in person. No substitution or proxy arrangement is permitted. The examination can only be held with at least three committee members in attendance. </w:t>
      </w:r>
    </w:p>
    <w:p w:rsidR="002D1833" w:rsidRPr="002D1833" w:rsidRDefault="002D1833" w:rsidP="000751D4">
      <w:pPr>
        <w:widowControl/>
        <w:numPr>
          <w:ilvl w:val="1"/>
          <w:numId w:val="6"/>
        </w:numPr>
        <w:tabs>
          <w:tab w:val="left" w:pos="540"/>
          <w:tab w:val="num" w:pos="72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lastRenderedPageBreak/>
        <w:t>Committee</w:t>
      </w:r>
      <w:r w:rsidRPr="002D1833">
        <w:rPr>
          <w:rFonts w:ascii="Times New Roman" w:eastAsia="新細明體" w:hAnsi="Times New Roman" w:cs="Times New Roman"/>
          <w:bCs/>
        </w:rPr>
        <w:t xml:space="preserve"> of the master degree examination should consist of 3-5 members.  The committee members need to satisfy at least one of the following conditions:</w:t>
      </w:r>
    </w:p>
    <w:p w:rsidR="002D1833" w:rsidRPr="002D1833" w:rsidRDefault="002D1833" w:rsidP="000751D4">
      <w:pPr>
        <w:spacing w:line="360" w:lineRule="exact"/>
        <w:ind w:leftChars="225" w:left="1320" w:rightChars="50" w:right="120" w:hangingChars="325" w:hanging="780"/>
        <w:jc w:val="both"/>
        <w:rPr>
          <w:rFonts w:ascii="Times New Roman" w:eastAsia="新細明體" w:hAnsi="Times New Roman" w:cs="Times New Roman"/>
          <w:bCs/>
          <w:color w:val="000000"/>
        </w:rPr>
      </w:pPr>
      <w:r w:rsidRPr="002D1833">
        <w:rPr>
          <w:rFonts w:ascii="Times New Roman" w:eastAsia="新細明體" w:hAnsi="Times New Roman" w:cs="Times New Roman"/>
          <w:bCs/>
          <w:color w:val="000000"/>
        </w:rPr>
        <w:t>(i) Who had been a professor, an associate professor or an assistant professor.</w:t>
      </w:r>
    </w:p>
    <w:p w:rsidR="002D1833" w:rsidRPr="002D1833" w:rsidRDefault="002D1833" w:rsidP="000751D4">
      <w:pPr>
        <w:spacing w:line="360" w:lineRule="exact"/>
        <w:ind w:leftChars="225" w:left="1320" w:rightChars="50" w:right="120" w:hangingChars="325" w:hanging="780"/>
        <w:jc w:val="both"/>
        <w:rPr>
          <w:rFonts w:ascii="Times New Roman" w:eastAsia="新細明體" w:hAnsi="Times New Roman" w:cs="Times New Roman"/>
          <w:bCs/>
          <w:color w:val="000000"/>
        </w:rPr>
      </w:pPr>
      <w:r w:rsidRPr="002D1833">
        <w:rPr>
          <w:rFonts w:ascii="Times New Roman" w:eastAsia="新細明體" w:hAnsi="Times New Roman" w:cs="Times New Roman"/>
          <w:bCs/>
          <w:color w:val="000000"/>
        </w:rPr>
        <w:t>(ii) Who had been an academician, researcher, associate researcher or an assistant researcher in ACADEMIA SINICA.</w:t>
      </w:r>
    </w:p>
    <w:p w:rsidR="002D1833" w:rsidRPr="002D1833" w:rsidRDefault="002D1833" w:rsidP="000751D4">
      <w:pPr>
        <w:spacing w:line="360" w:lineRule="exact"/>
        <w:ind w:leftChars="225" w:left="1320" w:rightChars="50" w:right="120" w:hangingChars="325" w:hanging="780"/>
        <w:jc w:val="both"/>
        <w:rPr>
          <w:rFonts w:ascii="Times New Roman" w:eastAsia="新細明體" w:hAnsi="Times New Roman" w:cs="Times New Roman"/>
          <w:bCs/>
          <w:color w:val="000000"/>
        </w:rPr>
      </w:pPr>
      <w:r w:rsidRPr="002D1833">
        <w:rPr>
          <w:rFonts w:ascii="Times New Roman" w:eastAsia="新細明體" w:hAnsi="Times New Roman" w:cs="Times New Roman"/>
          <w:bCs/>
          <w:color w:val="000000"/>
        </w:rPr>
        <w:t>(iii) Who possesses Ph.D. degree, and does excellent in academia.</w:t>
      </w:r>
    </w:p>
    <w:p w:rsidR="002D1833" w:rsidRPr="002D1833" w:rsidRDefault="002D1833" w:rsidP="000751D4">
      <w:pPr>
        <w:spacing w:line="360" w:lineRule="exact"/>
        <w:ind w:leftChars="50" w:left="120" w:rightChars="50" w:right="120" w:firstLineChars="400" w:firstLine="960"/>
        <w:jc w:val="both"/>
        <w:rPr>
          <w:rFonts w:ascii="Times New Roman" w:eastAsia="新細明體" w:hAnsi="Times New Roman" w:cs="Times New Roman"/>
          <w:bCs/>
          <w:color w:val="000000"/>
        </w:rPr>
      </w:pPr>
      <w:r w:rsidRPr="002D1833">
        <w:rPr>
          <w:rFonts w:ascii="Times New Roman" w:eastAsia="新細明體" w:hAnsi="Times New Roman" w:cs="Times New Roman"/>
          <w:bCs/>
          <w:color w:val="000000"/>
        </w:rPr>
        <w:t>(iv) Who has great achievements in special research fields.</w:t>
      </w:r>
    </w:p>
    <w:p w:rsidR="002D1833" w:rsidRPr="002D1833" w:rsidRDefault="002D1833" w:rsidP="000751D4">
      <w:pPr>
        <w:spacing w:line="360" w:lineRule="exact"/>
        <w:ind w:leftChars="100" w:left="600" w:rightChars="50" w:right="120" w:hangingChars="150" w:hanging="360"/>
        <w:jc w:val="both"/>
        <w:rPr>
          <w:rFonts w:ascii="Times New Roman" w:eastAsia="新細明體" w:hAnsi="Times New Roman" w:cs="Times New Roman"/>
          <w:bCs/>
          <w:color w:val="000000"/>
        </w:rPr>
      </w:pPr>
      <w:r w:rsidRPr="002D1833">
        <w:rPr>
          <w:rFonts w:ascii="Times New Roman" w:eastAsia="新細明體" w:hAnsi="Times New Roman" w:cs="Times New Roman"/>
          <w:bCs/>
          <w:color w:val="000000"/>
        </w:rPr>
        <w:t>(iii) and (iv) should be recognized by a certain committee of this program. Relatives of the students cannot be the member of degree examination committee.</w:t>
      </w:r>
    </w:p>
    <w:p w:rsidR="002D1833" w:rsidRPr="002D1833" w:rsidRDefault="002D1833" w:rsidP="000751D4">
      <w:pPr>
        <w:widowControl/>
        <w:numPr>
          <w:ilvl w:val="1"/>
          <w:numId w:val="6"/>
        </w:numPr>
        <w:tabs>
          <w:tab w:val="left" w:pos="540"/>
          <w:tab w:val="num" w:pos="72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 xml:space="preserve">A chair person (other than the thesis advisor of the student) will be elected within the examination committee. </w:t>
      </w:r>
    </w:p>
    <w:p w:rsidR="002D1833" w:rsidRPr="002D1833" w:rsidRDefault="002D1833" w:rsidP="000751D4">
      <w:pPr>
        <w:widowControl/>
        <w:numPr>
          <w:ilvl w:val="1"/>
          <w:numId w:val="6"/>
        </w:numPr>
        <w:tabs>
          <w:tab w:val="left" w:pos="540"/>
          <w:tab w:val="num" w:pos="72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The student is deemed passing the examination if he/she obtains an average score of seventy (70) or above out of one hundred (100). Nevertheless, when the majority of the committee members issue failing scores (lower than 70), a decision of failure will be made without calculating the average score.</w:t>
      </w:r>
    </w:p>
    <w:p w:rsidR="002D1833" w:rsidRPr="002D1833" w:rsidRDefault="002D1833" w:rsidP="000751D4">
      <w:pPr>
        <w:widowControl/>
        <w:numPr>
          <w:ilvl w:val="1"/>
          <w:numId w:val="6"/>
        </w:numPr>
        <w:tabs>
          <w:tab w:val="left" w:pos="540"/>
          <w:tab w:val="num" w:pos="720"/>
        </w:tabs>
        <w:adjustRightInd w:val="0"/>
        <w:spacing w:line="360" w:lineRule="exact"/>
        <w:ind w:leftChars="50" w:left="480" w:rightChars="50" w:right="120"/>
        <w:jc w:val="both"/>
        <w:textAlignment w:val="baseline"/>
        <w:rPr>
          <w:rFonts w:ascii="Times New Roman" w:eastAsia="新細明體" w:hAnsi="Times New Roman" w:cs="Times New Roman"/>
          <w:color w:val="000000"/>
        </w:rPr>
      </w:pPr>
      <w:r w:rsidRPr="002D1833">
        <w:rPr>
          <w:rFonts w:ascii="Times New Roman" w:eastAsia="新細明體" w:hAnsi="Times New Roman" w:cs="Times New Roman"/>
          <w:color w:val="000000"/>
        </w:rPr>
        <w:t xml:space="preserve">A </w:t>
      </w:r>
      <w:r w:rsidRPr="002D1833">
        <w:rPr>
          <w:rFonts w:ascii="Times New Roman" w:eastAsia="新細明體" w:hAnsi="Times New Roman" w:cs="Times New Roman"/>
        </w:rPr>
        <w:t>student</w:t>
      </w:r>
      <w:r w:rsidRPr="002D1833">
        <w:rPr>
          <w:rFonts w:ascii="Times New Roman" w:eastAsia="新細明體" w:hAnsi="Times New Roman" w:cs="Times New Roman"/>
          <w:color w:val="000000"/>
        </w:rPr>
        <w:t xml:space="preserve"> who passes the examination will receive comments and suggestion for revision as guidelines for the revision of the thesis from the committee.  Once the thesis is revised, it shall be reviewed by the committee agree with the revision.  The thesis is considered passed if a minimum of 2/3 of the committee will sign the “Oral Defense Committee Review Form” and the grade of the oral defense is final.</w:t>
      </w:r>
    </w:p>
    <w:p w:rsidR="002D1833" w:rsidRPr="002D1833" w:rsidRDefault="002D1833" w:rsidP="000751D4">
      <w:pPr>
        <w:widowControl/>
        <w:numPr>
          <w:ilvl w:val="1"/>
          <w:numId w:val="6"/>
        </w:numPr>
        <w:tabs>
          <w:tab w:val="left" w:pos="540"/>
          <w:tab w:val="num" w:pos="72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The student is deemed failing the examination if plagiarism or fraudulence is found and confirmed by the examination committee.</w:t>
      </w:r>
    </w:p>
    <w:p w:rsidR="002D1833" w:rsidRPr="002D1833" w:rsidRDefault="002D1833" w:rsidP="000751D4">
      <w:pPr>
        <w:widowControl/>
        <w:numPr>
          <w:ilvl w:val="1"/>
          <w:numId w:val="6"/>
        </w:numPr>
        <w:tabs>
          <w:tab w:val="left" w:pos="540"/>
          <w:tab w:val="num" w:pos="72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A student who has failed his/her master degree examination may take the examina</w:t>
      </w:r>
      <w:r w:rsidRPr="002D1833">
        <w:rPr>
          <w:rFonts w:ascii="Times New Roman" w:eastAsia="新細明體" w:hAnsi="Times New Roman" w:cs="Times New Roman"/>
        </w:rPr>
        <w:softHyphen/>
        <w:t>tion one more time in the following semester or academic year. A candidate who fails the examination for a second time will be dismissed from his/her enrolled program.</w:t>
      </w:r>
    </w:p>
    <w:p w:rsidR="002D1833" w:rsidRPr="002D1833" w:rsidRDefault="002D1833" w:rsidP="000751D4">
      <w:pPr>
        <w:widowControl/>
        <w:numPr>
          <w:ilvl w:val="1"/>
          <w:numId w:val="6"/>
        </w:numPr>
        <w:tabs>
          <w:tab w:val="left" w:pos="540"/>
          <w:tab w:val="num" w:pos="72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 xml:space="preserve">If a member of the examination committee is physically absent from the examination, he/she is regarded to waive his/her right to serve in the examination committee. He/ she may not ask for a make-up examination nor sign on the Thesis Approval Form. </w:t>
      </w:r>
    </w:p>
    <w:p w:rsidR="002D1833" w:rsidRPr="002D1833" w:rsidRDefault="002D1833" w:rsidP="000751D4">
      <w:pPr>
        <w:widowControl/>
        <w:numPr>
          <w:ilvl w:val="1"/>
          <w:numId w:val="6"/>
        </w:numPr>
        <w:tabs>
          <w:tab w:val="left" w:pos="540"/>
          <w:tab w:val="num" w:pos="72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Conformed to the policies of the national library, students should submit three printed copies of their thesis one to his/her enrolled institute, one to the school library and one for the Ministry of Education for archiving within one month after they passed their master degree examination.</w:t>
      </w:r>
    </w:p>
    <w:p w:rsidR="002D1833" w:rsidRPr="002D1833" w:rsidRDefault="002D1833" w:rsidP="000751D4">
      <w:pPr>
        <w:widowControl/>
        <w:numPr>
          <w:ilvl w:val="0"/>
          <w:numId w:val="6"/>
        </w:numPr>
        <w:adjustRightInd w:val="0"/>
        <w:spacing w:line="360" w:lineRule="exact"/>
        <w:ind w:leftChars="50" w:left="480" w:rightChars="50" w:right="120"/>
        <w:jc w:val="both"/>
        <w:textAlignment w:val="baseline"/>
        <w:rPr>
          <w:rFonts w:ascii="Times New Roman" w:eastAsia="新細明體" w:hAnsi="Times New Roman" w:cs="Times New Roman"/>
          <w:bCs/>
          <w:color w:val="000000"/>
        </w:rPr>
      </w:pPr>
      <w:r w:rsidRPr="002D1833">
        <w:rPr>
          <w:rFonts w:ascii="Times New Roman" w:eastAsia="新細明體" w:hAnsi="Times New Roman" w:cs="Times New Roman"/>
          <w:bCs/>
          <w:color w:val="000000"/>
        </w:rPr>
        <w:t xml:space="preserve">Every student must complete the graduation procedures before he/she may obtain his/her diploma. </w:t>
      </w:r>
    </w:p>
    <w:p w:rsidR="002D1833" w:rsidRPr="002D1833" w:rsidRDefault="002D1833" w:rsidP="000751D4">
      <w:pPr>
        <w:keepNext/>
        <w:widowControl/>
        <w:numPr>
          <w:ilvl w:val="0"/>
          <w:numId w:val="7"/>
        </w:numPr>
        <w:tabs>
          <w:tab w:val="clear" w:pos="360"/>
          <w:tab w:val="num" w:pos="644"/>
        </w:tabs>
        <w:adjustRightInd w:val="0"/>
        <w:spacing w:before="240" w:after="60" w:line="360" w:lineRule="auto"/>
        <w:ind w:leftChars="50" w:left="480" w:rightChars="50" w:right="120"/>
        <w:jc w:val="both"/>
        <w:textAlignment w:val="baseline"/>
        <w:outlineLvl w:val="0"/>
        <w:rPr>
          <w:rFonts w:ascii="Times New Roman" w:eastAsia="新細明體" w:hAnsi="Times New Roman" w:cs="Times New Roman"/>
          <w:b/>
          <w:bCs/>
          <w:kern w:val="52"/>
          <w:sz w:val="28"/>
          <w:szCs w:val="28"/>
        </w:rPr>
      </w:pPr>
      <w:r w:rsidRPr="002D1833">
        <w:rPr>
          <w:rFonts w:ascii="Times New Roman" w:eastAsia="新細明體" w:hAnsi="Times New Roman" w:cs="Times New Roman"/>
          <w:b/>
          <w:bCs/>
          <w:kern w:val="52"/>
          <w:sz w:val="28"/>
          <w:szCs w:val="28"/>
        </w:rPr>
        <w:lastRenderedPageBreak/>
        <w:t>Prologue</w:t>
      </w:r>
    </w:p>
    <w:p w:rsidR="002D1833" w:rsidRPr="002D1833" w:rsidRDefault="002D1833" w:rsidP="000751D4">
      <w:pPr>
        <w:widowControl/>
        <w:numPr>
          <w:ilvl w:val="1"/>
          <w:numId w:val="2"/>
        </w:numPr>
        <w:tabs>
          <w:tab w:val="num" w:pos="54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 xml:space="preserve">The rules and regulations stated in this document shall be administered after they are approved by the Curriculum Committee of the </w:t>
      </w:r>
      <w:smartTag w:uri="urn:schemas-microsoft-com:office:smarttags" w:element="place">
        <w:smartTag w:uri="urn:schemas-microsoft-com:office:smarttags" w:element="PlaceType">
          <w:r w:rsidRPr="002D1833">
            <w:rPr>
              <w:rFonts w:ascii="Times New Roman" w:eastAsia="新細明體" w:hAnsi="Times New Roman" w:cs="Times New Roman"/>
            </w:rPr>
            <w:t>College</w:t>
          </w:r>
        </w:smartTag>
        <w:r w:rsidRPr="002D1833">
          <w:rPr>
            <w:rFonts w:ascii="Times New Roman" w:eastAsia="新細明體" w:hAnsi="Times New Roman" w:cs="Times New Roman"/>
          </w:rPr>
          <w:t xml:space="preserve"> of </w:t>
        </w:r>
        <w:smartTag w:uri="urn:schemas-microsoft-com:office:smarttags" w:element="PlaceName">
          <w:r w:rsidRPr="002D1833">
            <w:rPr>
              <w:rFonts w:ascii="Times New Roman" w:eastAsia="新細明體" w:hAnsi="Times New Roman" w:cs="Times New Roman"/>
            </w:rPr>
            <w:t>Technology</w:t>
          </w:r>
        </w:smartTag>
      </w:smartTag>
      <w:r w:rsidRPr="002D1833">
        <w:rPr>
          <w:rFonts w:ascii="Times New Roman" w:eastAsia="新細明體" w:hAnsi="Times New Roman" w:cs="Times New Roman"/>
        </w:rPr>
        <w:t>, and the University Academic Office. Any revision to this guideline must follow the same procedures.</w:t>
      </w:r>
    </w:p>
    <w:p w:rsidR="002D1833" w:rsidRPr="002D1833" w:rsidRDefault="002D1833" w:rsidP="000751D4">
      <w:pPr>
        <w:widowControl/>
        <w:numPr>
          <w:ilvl w:val="1"/>
          <w:numId w:val="2"/>
        </w:numPr>
        <w:tabs>
          <w:tab w:val="num" w:pos="540"/>
        </w:tabs>
        <w:adjustRightInd w:val="0"/>
        <w:spacing w:line="360" w:lineRule="exact"/>
        <w:ind w:leftChars="50" w:left="480" w:rightChars="50" w:right="120"/>
        <w:jc w:val="both"/>
        <w:textAlignment w:val="baseline"/>
        <w:rPr>
          <w:rFonts w:ascii="Times New Roman" w:eastAsia="新細明體" w:hAnsi="Times New Roman" w:cs="Times New Roman"/>
        </w:rPr>
      </w:pPr>
      <w:r w:rsidRPr="002D1833">
        <w:rPr>
          <w:rFonts w:ascii="Times New Roman" w:eastAsia="新細明體" w:hAnsi="Times New Roman" w:cs="Times New Roman"/>
        </w:rPr>
        <w:t>Any regulation not mentioned above should be processed according to the related rules of NKNU.</w:t>
      </w:r>
    </w:p>
    <w:p w:rsidR="002D1833" w:rsidRPr="002D1833" w:rsidRDefault="002D1833" w:rsidP="000751D4">
      <w:pPr>
        <w:snapToGrid w:val="0"/>
        <w:spacing w:line="360" w:lineRule="exact"/>
        <w:ind w:leftChars="150" w:left="360"/>
        <w:jc w:val="both"/>
        <w:rPr>
          <w:rFonts w:ascii="Times New Roman" w:eastAsia="新細明體" w:hAnsi="Times New Roman" w:cs="Times New Roman"/>
        </w:rPr>
      </w:pPr>
      <w:r w:rsidRPr="002D1833">
        <w:rPr>
          <w:rFonts w:ascii="Times New Roman" w:eastAsia="新細明體" w:hAnsi="Times New Roman" w:cs="Times New Roman"/>
        </w:rPr>
        <w:t>If any discrepancy exists between the English texts and the Chinese texts of the academic</w:t>
      </w:r>
      <w:r w:rsidRPr="002D1833">
        <w:rPr>
          <w:rFonts w:ascii="Times New Roman" w:eastAsia="新細明體" w:hAnsi="Times New Roman" w:cs="Times New Roman" w:hint="eastAsia"/>
        </w:rPr>
        <w:t xml:space="preserve"> </w:t>
      </w:r>
      <w:r w:rsidRPr="002D1833">
        <w:rPr>
          <w:rFonts w:ascii="Times New Roman" w:eastAsia="新細明體" w:hAnsi="Times New Roman" w:cs="Times New Roman"/>
        </w:rPr>
        <w:t>regulations, the Chinese texts prevail.</w:t>
      </w:r>
    </w:p>
    <w:p w:rsidR="00A86F33" w:rsidRDefault="00A86F33" w:rsidP="00A86F33">
      <w:pPr>
        <w:widowControl/>
        <w:adjustRightInd w:val="0"/>
        <w:spacing w:line="360" w:lineRule="exact"/>
        <w:ind w:rightChars="50" w:right="120"/>
        <w:jc w:val="both"/>
        <w:textAlignment w:val="baseline"/>
        <w:rPr>
          <w:rFonts w:ascii="Times New Roman" w:eastAsia="新細明體" w:hAnsi="Times New Roman" w:cs="Times New Roman"/>
        </w:rPr>
      </w:pPr>
    </w:p>
    <w:p w:rsidR="002D1833" w:rsidRPr="00E34103" w:rsidRDefault="002D1833" w:rsidP="00A86F33">
      <w:pPr>
        <w:widowControl/>
        <w:adjustRightInd w:val="0"/>
        <w:spacing w:line="360" w:lineRule="exact"/>
        <w:ind w:rightChars="50" w:right="120"/>
        <w:jc w:val="both"/>
        <w:textAlignment w:val="baseline"/>
        <w:rPr>
          <w:rFonts w:ascii="Times New Roman" w:eastAsia="新細明體" w:hAnsi="Times New Roman" w:cs="Times New Roman"/>
          <w:sz w:val="27"/>
          <w:szCs w:val="27"/>
        </w:rPr>
      </w:pPr>
      <w:r w:rsidRPr="00A86F33">
        <w:rPr>
          <w:rFonts w:ascii="Times New Roman" w:eastAsia="新細明體" w:hAnsi="Times New Roman" w:cs="Times New Roman"/>
          <w:sz w:val="27"/>
          <w:szCs w:val="27"/>
        </w:rPr>
        <w:t>Appendix: List of Major Technical Course</w:t>
      </w:r>
      <w:r w:rsidR="00D64ADB">
        <w:rPr>
          <w:rFonts w:ascii="Times New Roman" w:eastAsia="新細明體" w:hAnsi="Times New Roman" w:cs="Times New Roman" w:hint="eastAsia"/>
          <w:sz w:val="27"/>
          <w:szCs w:val="27"/>
        </w:rPr>
        <w:t>(</w:t>
      </w:r>
      <w:r w:rsidRPr="00A86F33">
        <w:rPr>
          <w:rFonts w:ascii="Times New Roman" w:eastAsia="新細明體" w:hAnsi="Times New Roman" w:cs="Times New Roman"/>
          <w:sz w:val="27"/>
          <w:szCs w:val="27"/>
        </w:rPr>
        <w:t xml:space="preserve"> </w:t>
      </w:r>
      <w:r w:rsidR="00D64ADB" w:rsidRPr="00E34103">
        <w:rPr>
          <w:rFonts w:ascii="標楷體" w:eastAsia="標楷體" w:hAnsi="標楷體"/>
          <w:b/>
          <w:bCs/>
          <w:kern w:val="52"/>
          <w:sz w:val="28"/>
          <w:szCs w:val="28"/>
        </w:rPr>
        <w:t>2017 Spring</w:t>
      </w:r>
      <w:r w:rsidR="00D64ADB" w:rsidRPr="00E34103">
        <w:rPr>
          <w:rFonts w:ascii="標楷體" w:eastAsia="標楷體" w:hAnsi="標楷體" w:hint="eastAsia"/>
          <w:b/>
          <w:bCs/>
          <w:kern w:val="52"/>
          <w:sz w:val="28"/>
          <w:szCs w:val="28"/>
        </w:rPr>
        <w:t>)</w:t>
      </w:r>
    </w:p>
    <w:tbl>
      <w:tblPr>
        <w:tblW w:w="9526" w:type="dxa"/>
        <w:tblCellMar>
          <w:left w:w="28" w:type="dxa"/>
          <w:right w:w="28" w:type="dxa"/>
        </w:tblCellMar>
        <w:tblLook w:val="0000" w:firstRow="0" w:lastRow="0" w:firstColumn="0" w:lastColumn="0" w:noHBand="0" w:noVBand="0"/>
      </w:tblPr>
      <w:tblGrid>
        <w:gridCol w:w="9526"/>
      </w:tblGrid>
      <w:tr w:rsidR="00E34103" w:rsidRPr="00E34103" w:rsidTr="000751D4">
        <w:trPr>
          <w:trHeight w:val="420"/>
        </w:trPr>
        <w:tc>
          <w:tcPr>
            <w:tcW w:w="9526" w:type="dxa"/>
            <w:tcBorders>
              <w:top w:val="single" w:sz="8" w:space="0" w:color="auto"/>
              <w:left w:val="single" w:sz="8" w:space="0" w:color="auto"/>
              <w:bottom w:val="single" w:sz="4" w:space="0" w:color="auto"/>
              <w:right w:val="single" w:sz="4" w:space="0" w:color="auto"/>
            </w:tcBorders>
            <w:shd w:val="clear" w:color="auto" w:fill="FFFFFF"/>
            <w:vAlign w:val="bottom"/>
          </w:tcPr>
          <w:p w:rsidR="002D1833" w:rsidRPr="00E34103" w:rsidRDefault="002D1833" w:rsidP="002D1833">
            <w:pPr>
              <w:rPr>
                <w:rFonts w:ascii="Times New Roman" w:eastAsia="標楷體" w:hAnsi="Times New Roman" w:cs="Times New Roman"/>
                <w:b/>
                <w:bCs/>
                <w:szCs w:val="24"/>
              </w:rPr>
            </w:pPr>
            <w:r w:rsidRPr="00E34103">
              <w:rPr>
                <w:rFonts w:ascii="Times New Roman" w:eastAsia="標楷體" w:hAnsi="Times New Roman" w:cs="Times New Roman"/>
                <w:b/>
                <w:bCs/>
                <w:szCs w:val="24"/>
              </w:rPr>
              <w:t>Major Technical Courses for 3 Concentrations of EIGP</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CCFFCC"/>
            <w:vAlign w:val="bottom"/>
          </w:tcPr>
          <w:p w:rsidR="002D1833" w:rsidRPr="00A86F33" w:rsidRDefault="002D1833" w:rsidP="002D1833">
            <w:pPr>
              <w:rPr>
                <w:rFonts w:ascii="Times New Roman" w:eastAsia="標楷體" w:hAnsi="Times New Roman" w:cs="Times New Roman"/>
                <w:b/>
                <w:bCs/>
                <w:color w:val="000000"/>
                <w:szCs w:val="24"/>
              </w:rPr>
            </w:pPr>
            <w:r w:rsidRPr="00A86F33">
              <w:rPr>
                <w:rFonts w:ascii="Times New Roman" w:eastAsia="標楷體" w:hAnsi="Times New Roman" w:cs="Times New Roman"/>
                <w:b/>
                <w:bCs/>
                <w:color w:val="000000"/>
                <w:szCs w:val="24"/>
              </w:rPr>
              <w:t xml:space="preserve">Concentration I : Electrical Engineering, </w:t>
            </w:r>
            <w:r w:rsidRPr="00E34103">
              <w:rPr>
                <w:rFonts w:ascii="Times New Roman" w:eastAsia="標楷體" w:hAnsi="Times New Roman" w:cs="Times New Roman"/>
                <w:b/>
                <w:bCs/>
                <w:szCs w:val="24"/>
              </w:rPr>
              <w:t>(</w:t>
            </w:r>
            <w:r w:rsidRPr="00E34103">
              <w:rPr>
                <w:rFonts w:ascii="Times New Roman" w:eastAsia="標楷體" w:hAnsi="Times New Roman" w:cs="Times New Roman"/>
                <w:b/>
                <w:bCs/>
                <w:szCs w:val="24"/>
                <w:u w:val="single"/>
              </w:rPr>
              <w:t xml:space="preserve">at least 3 </w:t>
            </w:r>
            <w:r w:rsidRPr="00E34103">
              <w:rPr>
                <w:rFonts w:ascii="Times New Roman" w:eastAsia="標楷體" w:hAnsi="Times New Roman" w:cs="Times New Roman"/>
                <w:b/>
                <w:bCs/>
                <w:szCs w:val="24"/>
              </w:rPr>
              <w:t xml:space="preserve">out of </w:t>
            </w:r>
            <w:r w:rsidRPr="00E34103">
              <w:rPr>
                <w:rFonts w:ascii="Times New Roman" w:eastAsia="標楷體" w:hAnsi="Times New Roman" w:cs="Times New Roman"/>
                <w:b/>
                <w:bCs/>
                <w:szCs w:val="24"/>
                <w:u w:val="single"/>
              </w:rPr>
              <w:t xml:space="preserve">22 </w:t>
            </w:r>
            <w:r w:rsidRPr="00A86F33">
              <w:rPr>
                <w:rFonts w:ascii="Times New Roman" w:eastAsia="標楷體" w:hAnsi="Times New Roman" w:cs="Times New Roman"/>
                <w:b/>
                <w:bCs/>
                <w:color w:val="000000"/>
                <w:szCs w:val="24"/>
              </w:rPr>
              <w:t xml:space="preserve">courses) </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center"/>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 xml:space="preserve">Optical Fiber Communication </w:t>
            </w:r>
            <w:r w:rsidRPr="00A86F33">
              <w:rPr>
                <w:rFonts w:ascii="Times New Roman" w:eastAsia="標楷體" w:hAnsi="Times New Roman" w:cs="Times New Roman"/>
                <w:szCs w:val="24"/>
              </w:rPr>
              <w:t>光纖通訊</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center"/>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Laser Engineering</w:t>
            </w:r>
            <w:r w:rsidRPr="00A86F33">
              <w:rPr>
                <w:rFonts w:ascii="Times New Roman" w:eastAsia="標楷體" w:hAnsi="Times New Roman" w:cs="Times New Roman"/>
                <w:szCs w:val="24"/>
              </w:rPr>
              <w:t>雷射工程</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color w:val="000000"/>
                <w:szCs w:val="24"/>
              </w:rPr>
            </w:pPr>
            <w:r w:rsidRPr="00A86F33">
              <w:rPr>
                <w:rFonts w:ascii="Times New Roman" w:eastAsia="標楷體" w:hAnsi="Times New Roman" w:cs="Times New Roman"/>
                <w:szCs w:val="24"/>
              </w:rPr>
              <w:t>Principles of Liquid Crystal Devices</w:t>
            </w:r>
            <w:r w:rsidRPr="00A86F33">
              <w:rPr>
                <w:rFonts w:ascii="Times New Roman" w:eastAsia="標楷體" w:hAnsi="Times New Roman" w:cs="Times New Roman"/>
                <w:szCs w:val="24"/>
              </w:rPr>
              <w:t>液晶元件原理</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color w:val="000000"/>
                <w:szCs w:val="24"/>
              </w:rPr>
            </w:pPr>
            <w:r w:rsidRPr="00A86F33">
              <w:rPr>
                <w:rFonts w:ascii="Times New Roman" w:eastAsia="標楷體" w:hAnsi="Times New Roman" w:cs="Times New Roman"/>
                <w:szCs w:val="24"/>
              </w:rPr>
              <w:t>Digital Signal Processing</w:t>
            </w:r>
            <w:r w:rsidRPr="00A86F33">
              <w:rPr>
                <w:rFonts w:ascii="Times New Roman" w:eastAsia="標楷體" w:hAnsi="Times New Roman" w:cs="Times New Roman"/>
                <w:szCs w:val="24"/>
              </w:rPr>
              <w:t>數位訊號處理</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Communication Networks</w:t>
            </w:r>
            <w:r w:rsidRPr="00A86F33">
              <w:rPr>
                <w:rFonts w:ascii="Times New Roman" w:eastAsia="標楷體" w:hAnsi="Times New Roman" w:cs="Times New Roman"/>
                <w:szCs w:val="24"/>
              </w:rPr>
              <w:t>通訊網路</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System Chip Design</w:t>
            </w:r>
            <w:r w:rsidRPr="00A86F33">
              <w:rPr>
                <w:rFonts w:ascii="Times New Roman" w:eastAsia="標楷體" w:hAnsi="Times New Roman" w:cs="Times New Roman"/>
                <w:szCs w:val="24"/>
              </w:rPr>
              <w:t>系統晶片設計</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RF Integrated Circuits</w:t>
            </w:r>
            <w:r w:rsidRPr="00A86F33">
              <w:rPr>
                <w:rFonts w:ascii="Times New Roman" w:eastAsia="標楷體" w:hAnsi="Times New Roman" w:cs="Times New Roman"/>
                <w:szCs w:val="24"/>
              </w:rPr>
              <w:t>射頻積體電路</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Semiconductor Manufacturing Process Technology</w:t>
            </w:r>
            <w:r w:rsidRPr="00A86F33">
              <w:rPr>
                <w:rFonts w:ascii="Times New Roman" w:eastAsia="標楷體" w:hAnsi="Times New Roman" w:cs="Times New Roman"/>
                <w:szCs w:val="24"/>
              </w:rPr>
              <w:t>半導體製程技術</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Antenna Theory</w:t>
            </w:r>
            <w:r w:rsidRPr="00A86F33">
              <w:rPr>
                <w:rFonts w:ascii="Times New Roman" w:eastAsia="標楷體" w:hAnsi="Times New Roman" w:cs="Times New Roman"/>
                <w:szCs w:val="24"/>
              </w:rPr>
              <w:t>天線理論</w:t>
            </w:r>
          </w:p>
        </w:tc>
      </w:tr>
      <w:tr w:rsidR="002D1833" w:rsidRPr="00A86F33" w:rsidTr="000751D4">
        <w:trPr>
          <w:trHeight w:val="420"/>
        </w:trPr>
        <w:tc>
          <w:tcPr>
            <w:tcW w:w="9526" w:type="dxa"/>
            <w:tcBorders>
              <w:top w:val="single" w:sz="4" w:space="0" w:color="auto"/>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 xml:space="preserve">Digital Communications </w:t>
            </w:r>
            <w:r w:rsidRPr="00A86F33">
              <w:rPr>
                <w:rFonts w:ascii="Times New Roman" w:eastAsia="標楷體" w:hAnsi="Times New Roman" w:cs="Times New Roman"/>
                <w:szCs w:val="24"/>
              </w:rPr>
              <w:t>數位通訊</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Artificial Intelligence</w:t>
            </w:r>
            <w:r w:rsidRPr="00A86F33">
              <w:rPr>
                <w:rFonts w:ascii="Times New Roman" w:eastAsia="標楷體" w:hAnsi="Times New Roman" w:cs="Times New Roman"/>
                <w:szCs w:val="24"/>
              </w:rPr>
              <w:t>人工智慧研究</w:t>
            </w:r>
          </w:p>
        </w:tc>
      </w:tr>
      <w:tr w:rsidR="002D1833" w:rsidRPr="00A86F33" w:rsidTr="000751D4">
        <w:trPr>
          <w:trHeight w:val="420"/>
        </w:trPr>
        <w:tc>
          <w:tcPr>
            <w:tcW w:w="9526" w:type="dxa"/>
            <w:tcBorders>
              <w:top w:val="single" w:sz="4" w:space="0" w:color="auto"/>
              <w:left w:val="single" w:sz="8" w:space="0" w:color="auto"/>
              <w:bottom w:val="single" w:sz="4" w:space="0" w:color="auto"/>
              <w:right w:val="single" w:sz="4" w:space="0" w:color="auto"/>
            </w:tcBorders>
            <w:shd w:val="clear" w:color="auto" w:fill="FFFFFF"/>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Software Engineering</w:t>
            </w:r>
            <w:r w:rsidRPr="00A86F33">
              <w:rPr>
                <w:rFonts w:ascii="Times New Roman" w:eastAsia="標楷體" w:hAnsi="Times New Roman" w:cs="Times New Roman"/>
                <w:szCs w:val="24"/>
              </w:rPr>
              <w:t>軟體工程研究</w:t>
            </w:r>
          </w:p>
        </w:tc>
      </w:tr>
      <w:tr w:rsidR="002D1833" w:rsidRPr="00A86F33" w:rsidTr="000751D4">
        <w:trPr>
          <w:trHeight w:val="420"/>
        </w:trPr>
        <w:tc>
          <w:tcPr>
            <w:tcW w:w="9526" w:type="dxa"/>
            <w:tcBorders>
              <w:top w:val="single" w:sz="4" w:space="0" w:color="auto"/>
              <w:left w:val="single" w:sz="8" w:space="0" w:color="auto"/>
              <w:bottom w:val="single" w:sz="4" w:space="0" w:color="auto"/>
              <w:right w:val="single" w:sz="4" w:space="0" w:color="auto"/>
            </w:tcBorders>
            <w:shd w:val="clear" w:color="auto" w:fill="FFFFFF"/>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Multimedia Network Application</w:t>
            </w:r>
            <w:r w:rsidRPr="00A86F33">
              <w:rPr>
                <w:rFonts w:ascii="Times New Roman" w:eastAsia="標楷體" w:hAnsi="Times New Roman" w:cs="Times New Roman"/>
                <w:szCs w:val="24"/>
              </w:rPr>
              <w:t>多媒體網路應用研究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Analysis and Design of Objected-Oriented Programming</w:t>
            </w:r>
            <w:r w:rsidRPr="00A86F33">
              <w:rPr>
                <w:rFonts w:ascii="Times New Roman" w:eastAsia="標楷體" w:hAnsi="Times New Roman" w:cs="Times New Roman"/>
                <w:szCs w:val="24"/>
              </w:rPr>
              <w:t>物件導向分析與設計</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Programming Language</w:t>
            </w:r>
            <w:r w:rsidRPr="00A86F33">
              <w:rPr>
                <w:rFonts w:ascii="Times New Roman" w:eastAsia="標楷體" w:hAnsi="Times New Roman" w:cs="Times New Roman"/>
                <w:szCs w:val="24"/>
              </w:rPr>
              <w:t>程式語言研究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Database Theories</w:t>
            </w:r>
            <w:r w:rsidRPr="00A86F33">
              <w:rPr>
                <w:rFonts w:ascii="Times New Roman" w:eastAsia="標楷體" w:hAnsi="Times New Roman" w:cs="Times New Roman"/>
                <w:szCs w:val="24"/>
              </w:rPr>
              <w:t>資料庫理論</w:t>
            </w:r>
          </w:p>
        </w:tc>
      </w:tr>
      <w:tr w:rsidR="002D1833" w:rsidRPr="00A86F33" w:rsidTr="000751D4">
        <w:trPr>
          <w:trHeight w:val="614"/>
        </w:trPr>
        <w:tc>
          <w:tcPr>
            <w:tcW w:w="9526" w:type="dxa"/>
            <w:tcBorders>
              <w:top w:val="nil"/>
              <w:left w:val="single" w:sz="8" w:space="0" w:color="auto"/>
              <w:bottom w:val="single" w:sz="4" w:space="0" w:color="auto"/>
              <w:right w:val="single" w:sz="4" w:space="0" w:color="auto"/>
            </w:tcBorders>
            <w:shd w:val="clear" w:color="auto" w:fill="FFFFFF"/>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Computer Network</w:t>
            </w:r>
            <w:r w:rsidRPr="00A86F33">
              <w:rPr>
                <w:rFonts w:ascii="Times New Roman" w:eastAsia="標楷體" w:hAnsi="Times New Roman" w:cs="Times New Roman"/>
                <w:szCs w:val="24"/>
              </w:rPr>
              <w:t>計算機網路研究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Object-Oriented Programming</w:t>
            </w:r>
            <w:r w:rsidRPr="00A86F33">
              <w:rPr>
                <w:rFonts w:ascii="Times New Roman" w:eastAsia="標楷體" w:hAnsi="Times New Roman" w:cs="Times New Roman"/>
                <w:szCs w:val="24"/>
              </w:rPr>
              <w:t>物件導向程式設計</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Internet Application</w:t>
            </w:r>
            <w:r w:rsidRPr="00A86F33">
              <w:rPr>
                <w:rFonts w:ascii="Times New Roman" w:eastAsia="標楷體" w:hAnsi="Times New Roman" w:cs="Times New Roman"/>
                <w:szCs w:val="24"/>
              </w:rPr>
              <w:t>網際網路應用研究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Information and Communication Technology Application</w:t>
            </w:r>
            <w:r w:rsidRPr="00A86F33">
              <w:rPr>
                <w:rFonts w:ascii="Times New Roman" w:eastAsia="標楷體" w:hAnsi="Times New Roman" w:cs="Times New Roman"/>
                <w:szCs w:val="24"/>
              </w:rPr>
              <w:t>資訊與通訊科技應用研究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tcPr>
          <w:p w:rsidR="002D1833" w:rsidRPr="00E34103" w:rsidRDefault="002D1833" w:rsidP="002D1833">
            <w:pPr>
              <w:rPr>
                <w:rFonts w:ascii="Times New Roman" w:eastAsia="標楷體" w:hAnsi="Times New Roman" w:cs="Times New Roman"/>
                <w:b/>
                <w:szCs w:val="24"/>
              </w:rPr>
            </w:pPr>
            <w:r w:rsidRPr="00E34103">
              <w:rPr>
                <w:rFonts w:ascii="Times New Roman" w:eastAsia="標楷體" w:hAnsi="Times New Roman" w:cs="Times New Roman"/>
                <w:b/>
                <w:szCs w:val="24"/>
              </w:rPr>
              <w:lastRenderedPageBreak/>
              <w:t xml:space="preserve">Semiconductor Physics </w:t>
            </w:r>
            <w:r w:rsidRPr="00E34103">
              <w:rPr>
                <w:rFonts w:ascii="Times New Roman" w:eastAsia="標楷體" w:hAnsi="Times New Roman" w:cs="Times New Roman"/>
                <w:b/>
                <w:szCs w:val="24"/>
              </w:rPr>
              <w:t>半導體物理</w:t>
            </w:r>
            <w:r w:rsidRPr="00E34103">
              <w:rPr>
                <w:rFonts w:ascii="Times New Roman" w:eastAsia="標楷體" w:hAnsi="Times New Roman" w:cs="Times New Roman"/>
                <w:b/>
                <w:szCs w:val="24"/>
              </w:rPr>
              <w:t xml:space="preserve"> </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tcPr>
          <w:p w:rsidR="002D1833" w:rsidRPr="00E34103" w:rsidRDefault="002D1833" w:rsidP="002D1833">
            <w:pPr>
              <w:rPr>
                <w:rFonts w:ascii="Times New Roman" w:eastAsia="標楷體" w:hAnsi="Times New Roman" w:cs="Times New Roman"/>
                <w:b/>
                <w:szCs w:val="24"/>
              </w:rPr>
            </w:pPr>
            <w:r w:rsidRPr="00E34103">
              <w:rPr>
                <w:rFonts w:ascii="Times New Roman" w:eastAsia="標楷體" w:hAnsi="Times New Roman" w:cs="Times New Roman"/>
                <w:b/>
                <w:szCs w:val="24"/>
              </w:rPr>
              <w:t>Microwave Engineering</w:t>
            </w:r>
            <w:r w:rsidRPr="00E34103">
              <w:rPr>
                <w:rFonts w:ascii="Times New Roman" w:eastAsia="標楷體" w:hAnsi="Times New Roman" w:cs="Times New Roman"/>
                <w:b/>
                <w:szCs w:val="24"/>
              </w:rPr>
              <w:t>微波工程</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CCFFCC"/>
            <w:vAlign w:val="bottom"/>
          </w:tcPr>
          <w:p w:rsidR="002D1833" w:rsidRPr="00A86F33" w:rsidRDefault="002D1833" w:rsidP="002D1833">
            <w:pPr>
              <w:rPr>
                <w:rFonts w:ascii="Times New Roman" w:eastAsia="標楷體" w:hAnsi="Times New Roman" w:cs="Times New Roman"/>
                <w:b/>
                <w:bCs/>
                <w:color w:val="000000"/>
                <w:szCs w:val="24"/>
              </w:rPr>
            </w:pPr>
            <w:r w:rsidRPr="00A86F33">
              <w:rPr>
                <w:rFonts w:ascii="Times New Roman" w:eastAsia="標楷體" w:hAnsi="Times New Roman" w:cs="Times New Roman"/>
                <w:b/>
                <w:szCs w:val="24"/>
              </w:rPr>
              <w:t>Concentration II : Industrial Technology Education,</w:t>
            </w:r>
            <w:r w:rsidRPr="00E34103">
              <w:rPr>
                <w:rFonts w:ascii="Times New Roman" w:eastAsia="標楷體" w:hAnsi="Times New Roman" w:cs="Times New Roman"/>
                <w:b/>
                <w:szCs w:val="24"/>
              </w:rPr>
              <w:t>(</w:t>
            </w:r>
            <w:r w:rsidRPr="00E34103">
              <w:rPr>
                <w:rFonts w:ascii="Times New Roman" w:eastAsia="標楷體" w:hAnsi="Times New Roman" w:cs="Times New Roman"/>
                <w:b/>
                <w:szCs w:val="24"/>
                <w:u w:val="single"/>
              </w:rPr>
              <w:t>at least 3</w:t>
            </w:r>
            <w:r w:rsidRPr="00E34103">
              <w:rPr>
                <w:rFonts w:ascii="Times New Roman" w:eastAsia="標楷體" w:hAnsi="Times New Roman" w:cs="Times New Roman"/>
                <w:b/>
                <w:szCs w:val="24"/>
              </w:rPr>
              <w:t xml:space="preserve">out of </w:t>
            </w:r>
            <w:r w:rsidR="000751D4" w:rsidRPr="00E34103">
              <w:rPr>
                <w:rFonts w:ascii="Times New Roman" w:eastAsia="標楷體" w:hAnsi="Times New Roman" w:cs="Times New Roman"/>
                <w:b/>
                <w:szCs w:val="24"/>
                <w:u w:val="single"/>
              </w:rPr>
              <w:t>11</w:t>
            </w:r>
            <w:r w:rsidRPr="00A86F33">
              <w:rPr>
                <w:rFonts w:ascii="Times New Roman" w:eastAsia="標楷體" w:hAnsi="Times New Roman" w:cs="Times New Roman"/>
                <w:b/>
                <w:szCs w:val="24"/>
              </w:rPr>
              <w:t xml:space="preserve"> courses)</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Advanced Statistics</w:t>
            </w:r>
            <w:r w:rsidRPr="00A86F33">
              <w:rPr>
                <w:rFonts w:ascii="Times New Roman" w:eastAsia="標楷體" w:hAnsi="Times New Roman" w:cs="Times New Roman"/>
                <w:szCs w:val="24"/>
              </w:rPr>
              <w:t>高等統計學</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Research Methodology</w:t>
            </w:r>
            <w:r w:rsidRPr="00A86F33">
              <w:rPr>
                <w:rFonts w:ascii="Times New Roman" w:eastAsia="標楷體" w:hAnsi="Times New Roman" w:cs="Times New Roman"/>
                <w:szCs w:val="24"/>
              </w:rPr>
              <w:t>研究方法論</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Technology Education Theory</w:t>
            </w:r>
            <w:r w:rsidRPr="00A86F33">
              <w:rPr>
                <w:rFonts w:ascii="Times New Roman" w:eastAsia="標楷體" w:hAnsi="Times New Roman" w:cs="Times New Roman"/>
                <w:szCs w:val="24"/>
              </w:rPr>
              <w:t>科技教育理論</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Curriculum and Instructional System Design</w:t>
            </w:r>
            <w:r w:rsidRPr="00A86F33">
              <w:rPr>
                <w:rFonts w:ascii="Times New Roman" w:eastAsia="標楷體" w:hAnsi="Times New Roman" w:cs="Times New Roman"/>
                <w:szCs w:val="24"/>
              </w:rPr>
              <w:t>課程與教學系統設計</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Manufacturing Technology Seminar in Instruction</w:t>
            </w:r>
            <w:r w:rsidRPr="00A86F33">
              <w:rPr>
                <w:rFonts w:ascii="Times New Roman" w:eastAsia="標楷體" w:hAnsi="Times New Roman" w:cs="Times New Roman"/>
                <w:szCs w:val="24"/>
              </w:rPr>
              <w:t>製造科技專題研究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Construction Technology System</w:t>
            </w:r>
            <w:r w:rsidRPr="00A86F33">
              <w:rPr>
                <w:rFonts w:ascii="Times New Roman" w:eastAsia="標楷體" w:hAnsi="Times New Roman" w:cs="Times New Roman"/>
                <w:szCs w:val="24"/>
              </w:rPr>
              <w:t>營建科技專題研究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Transportation Technology System</w:t>
            </w:r>
            <w:r w:rsidRPr="00A86F33">
              <w:rPr>
                <w:rFonts w:ascii="Times New Roman" w:eastAsia="標楷體" w:hAnsi="Times New Roman" w:cs="Times New Roman"/>
                <w:szCs w:val="24"/>
              </w:rPr>
              <w:t>交通運輸科技專題研究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Technology Philosophy</w:t>
            </w:r>
            <w:r w:rsidRPr="00A86F33">
              <w:rPr>
                <w:rFonts w:ascii="Times New Roman" w:eastAsia="標楷體" w:hAnsi="Times New Roman" w:cs="Times New Roman"/>
                <w:szCs w:val="24"/>
              </w:rPr>
              <w:t>科技哲學專題研究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743B5B">
            <w:pPr>
              <w:rPr>
                <w:rFonts w:ascii="Times New Roman" w:eastAsia="標楷體" w:hAnsi="Times New Roman" w:cs="Times New Roman"/>
                <w:szCs w:val="24"/>
              </w:rPr>
            </w:pPr>
            <w:r w:rsidRPr="00A86F33">
              <w:rPr>
                <w:rFonts w:ascii="Times New Roman" w:eastAsia="標楷體" w:hAnsi="Times New Roman" w:cs="Times New Roman"/>
                <w:szCs w:val="24"/>
              </w:rPr>
              <w:t>Studies in I</w:t>
            </w:r>
            <w:r w:rsidR="00743B5B">
              <w:rPr>
                <w:rFonts w:ascii="Times New Roman" w:eastAsia="標楷體" w:hAnsi="Times New Roman" w:cs="Times New Roman" w:hint="eastAsia"/>
                <w:szCs w:val="24"/>
              </w:rPr>
              <w:t>n</w:t>
            </w:r>
            <w:r w:rsidRPr="00A86F33">
              <w:rPr>
                <w:rFonts w:ascii="Times New Roman" w:eastAsia="標楷體" w:hAnsi="Times New Roman" w:cs="Times New Roman"/>
                <w:szCs w:val="24"/>
              </w:rPr>
              <w:t>dustrial Safety and Hygeian</w:t>
            </w:r>
            <w:r w:rsidRPr="00A86F33">
              <w:rPr>
                <w:rFonts w:ascii="Times New Roman" w:eastAsia="標楷體" w:hAnsi="Times New Roman" w:cs="Times New Roman"/>
                <w:szCs w:val="24"/>
              </w:rPr>
              <w:t>安全衛生專題研究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726ECD" w:rsidRDefault="002D1833" w:rsidP="002D1833">
            <w:pPr>
              <w:rPr>
                <w:rFonts w:ascii="Times New Roman" w:eastAsia="標楷體" w:hAnsi="Times New Roman" w:cs="Times New Roman"/>
                <w:b/>
                <w:szCs w:val="24"/>
              </w:rPr>
            </w:pPr>
            <w:r w:rsidRPr="00726ECD">
              <w:rPr>
                <w:rFonts w:ascii="Times New Roman" w:eastAsia="標楷體" w:hAnsi="Times New Roman" w:cs="Times New Roman"/>
                <w:b/>
                <w:szCs w:val="24"/>
              </w:rPr>
              <w:t xml:space="preserve">Industry Project of </w:t>
            </w:r>
            <w:r w:rsidR="00743B5B" w:rsidRPr="00726ECD">
              <w:rPr>
                <w:rFonts w:ascii="Times New Roman" w:eastAsia="標楷體" w:hAnsi="Times New Roman" w:cs="Times New Roman" w:hint="eastAsia"/>
                <w:b/>
                <w:szCs w:val="24"/>
              </w:rPr>
              <w:t>M</w:t>
            </w:r>
            <w:r w:rsidR="00743B5B" w:rsidRPr="00726ECD">
              <w:rPr>
                <w:rFonts w:ascii="Times New Roman" w:eastAsia="標楷體" w:hAnsi="Times New Roman" w:cs="Times New Roman"/>
                <w:b/>
                <w:szCs w:val="24"/>
              </w:rPr>
              <w:t>echa</w:t>
            </w:r>
            <w:r w:rsidR="00743B5B" w:rsidRPr="00726ECD">
              <w:rPr>
                <w:rFonts w:ascii="Times New Roman" w:eastAsia="標楷體" w:hAnsi="Times New Roman" w:cs="Times New Roman" w:hint="eastAsia"/>
                <w:b/>
                <w:szCs w:val="24"/>
              </w:rPr>
              <w:t>tronics</w:t>
            </w:r>
            <w:r w:rsidR="00743B5B" w:rsidRPr="00726ECD">
              <w:rPr>
                <w:rFonts w:ascii="Times New Roman" w:eastAsia="標楷體" w:hAnsi="Times New Roman" w:cs="Times New Roman"/>
                <w:b/>
                <w:szCs w:val="24"/>
              </w:rPr>
              <w:t xml:space="preserve"> </w:t>
            </w:r>
            <w:r w:rsidRPr="00726ECD">
              <w:rPr>
                <w:rFonts w:ascii="Times New Roman" w:eastAsia="標楷體" w:hAnsi="Times New Roman" w:cs="Times New Roman"/>
                <w:b/>
                <w:szCs w:val="24"/>
              </w:rPr>
              <w:t>Control System</w:t>
            </w:r>
            <w:r w:rsidRPr="00726ECD">
              <w:rPr>
                <w:rFonts w:ascii="Times New Roman" w:eastAsia="標楷體" w:hAnsi="Times New Roman" w:cs="Times New Roman"/>
                <w:b/>
                <w:szCs w:val="24"/>
              </w:rPr>
              <w:t>機電控制系統產業專題</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726ECD" w:rsidRDefault="002D1833" w:rsidP="002D1833">
            <w:pPr>
              <w:rPr>
                <w:rFonts w:ascii="Times New Roman" w:eastAsia="標楷體" w:hAnsi="Times New Roman" w:cs="Times New Roman"/>
                <w:b/>
                <w:szCs w:val="24"/>
              </w:rPr>
            </w:pPr>
            <w:r w:rsidRPr="00726ECD">
              <w:rPr>
                <w:rFonts w:ascii="Times New Roman" w:eastAsia="標楷體" w:hAnsi="Times New Roman" w:cs="Times New Roman"/>
                <w:b/>
                <w:szCs w:val="24"/>
              </w:rPr>
              <w:t>Motion Graphics</w:t>
            </w:r>
            <w:r w:rsidRPr="00726ECD">
              <w:rPr>
                <w:rFonts w:ascii="Times New Roman" w:eastAsia="標楷體" w:hAnsi="Times New Roman" w:cs="Times New Roman"/>
                <w:b/>
                <w:szCs w:val="24"/>
              </w:rPr>
              <w:t>動態圖像動畫</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CCFFCC"/>
            <w:vAlign w:val="bottom"/>
          </w:tcPr>
          <w:p w:rsidR="002D1833" w:rsidRPr="00A86F33" w:rsidRDefault="002D1833" w:rsidP="00D64ADB">
            <w:pPr>
              <w:rPr>
                <w:rFonts w:ascii="Times New Roman" w:eastAsia="標楷體" w:hAnsi="Times New Roman" w:cs="Times New Roman"/>
                <w:b/>
                <w:color w:val="000000"/>
                <w:szCs w:val="24"/>
              </w:rPr>
            </w:pPr>
            <w:r w:rsidRPr="00A86F33">
              <w:rPr>
                <w:rFonts w:ascii="Times New Roman" w:eastAsia="標楷體" w:hAnsi="Times New Roman" w:cs="Times New Roman"/>
                <w:b/>
                <w:color w:val="000000"/>
                <w:szCs w:val="24"/>
              </w:rPr>
              <w:t>Concentration III : Industrial Design Engineering, (</w:t>
            </w:r>
            <w:r w:rsidRPr="00E34103">
              <w:rPr>
                <w:rFonts w:ascii="Times New Roman" w:eastAsia="標楷體" w:hAnsi="Times New Roman" w:cs="Times New Roman"/>
                <w:b/>
                <w:szCs w:val="24"/>
                <w:u w:val="single"/>
              </w:rPr>
              <w:t xml:space="preserve">at least 3 </w:t>
            </w:r>
            <w:r w:rsidRPr="00A86F33">
              <w:rPr>
                <w:rFonts w:ascii="Times New Roman" w:eastAsia="標楷體" w:hAnsi="Times New Roman" w:cs="Times New Roman"/>
                <w:b/>
                <w:color w:val="000000"/>
                <w:szCs w:val="24"/>
              </w:rPr>
              <w:t xml:space="preserve">out of </w:t>
            </w:r>
            <w:r w:rsidR="00E34103" w:rsidRPr="00145100">
              <w:rPr>
                <w:rFonts w:ascii="Times New Roman" w:eastAsia="標楷體" w:hAnsi="Times New Roman" w:cs="Times New Roman" w:hint="eastAsia"/>
                <w:b/>
                <w:szCs w:val="24"/>
              </w:rPr>
              <w:t>11</w:t>
            </w:r>
            <w:r w:rsidRPr="00A86F33">
              <w:rPr>
                <w:rFonts w:ascii="Times New Roman" w:eastAsia="標楷體" w:hAnsi="Times New Roman" w:cs="Times New Roman"/>
                <w:b/>
                <w:color w:val="000000"/>
                <w:szCs w:val="24"/>
              </w:rPr>
              <w:t xml:space="preserve">courses) </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b/>
                <w:color w:val="000000"/>
                <w:szCs w:val="24"/>
              </w:rPr>
            </w:pPr>
            <w:r w:rsidRPr="00A86F33">
              <w:rPr>
                <w:rFonts w:ascii="Times New Roman" w:eastAsia="標楷體" w:hAnsi="Times New Roman" w:cs="Times New Roman"/>
                <w:szCs w:val="24"/>
              </w:rPr>
              <w:t>Studies in affective product design</w:t>
            </w:r>
            <w:r w:rsidRPr="00A86F33">
              <w:rPr>
                <w:rFonts w:ascii="Times New Roman" w:eastAsia="標楷體" w:hAnsi="Times New Roman" w:cs="Times New Roman"/>
                <w:szCs w:val="24"/>
              </w:rPr>
              <w:t>產品情感設計研究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Usability</w:t>
            </w:r>
            <w:r w:rsidRPr="00A86F33">
              <w:rPr>
                <w:rFonts w:ascii="Times New Roman" w:eastAsia="標楷體" w:hAnsi="Times New Roman" w:cs="Times New Roman"/>
                <w:szCs w:val="24"/>
              </w:rPr>
              <w:t>使用性工程研究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Kansei Design</w:t>
            </w:r>
            <w:r w:rsidRPr="00A86F33">
              <w:rPr>
                <w:rFonts w:ascii="Times New Roman" w:eastAsia="標楷體" w:hAnsi="Times New Roman" w:cs="Times New Roman"/>
                <w:szCs w:val="24"/>
              </w:rPr>
              <w:t>感性設計研究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D64ADB" w:rsidRDefault="00A86F33" w:rsidP="002D1833">
            <w:pPr>
              <w:rPr>
                <w:rFonts w:ascii="Times New Roman" w:eastAsia="標楷體" w:hAnsi="Times New Roman" w:cs="Times New Roman"/>
                <w:color w:val="000000"/>
                <w:szCs w:val="24"/>
              </w:rPr>
            </w:pPr>
            <w:r w:rsidRPr="00D64ADB">
              <w:rPr>
                <w:rFonts w:ascii="Times New Roman" w:eastAsia="標楷體" w:hAnsi="Times New Roman" w:cs="Times New Roman"/>
                <w:szCs w:val="24"/>
              </w:rPr>
              <w:t>Chinese Character Design</w:t>
            </w:r>
            <w:r w:rsidRPr="00D64ADB">
              <w:rPr>
                <w:rFonts w:ascii="Times New Roman" w:eastAsia="標楷體" w:hAnsi="Times New Roman" w:cs="Times New Roman" w:hint="eastAsia"/>
                <w:szCs w:val="24"/>
              </w:rPr>
              <w:t xml:space="preserve"> </w:t>
            </w:r>
            <w:r w:rsidRPr="00D64ADB">
              <w:rPr>
                <w:rFonts w:ascii="Times New Roman" w:eastAsia="標楷體" w:hAnsi="Times New Roman" w:cs="Times New Roman" w:hint="eastAsia"/>
                <w:szCs w:val="24"/>
              </w:rPr>
              <w:t>漢字設計</w:t>
            </w:r>
          </w:p>
        </w:tc>
      </w:tr>
      <w:tr w:rsidR="002D1833" w:rsidRPr="00A86F33" w:rsidTr="000751D4">
        <w:trPr>
          <w:trHeight w:val="41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Visual Analysis</w:t>
            </w:r>
            <w:r w:rsidRPr="00A86F33">
              <w:rPr>
                <w:rFonts w:ascii="Times New Roman" w:eastAsia="標楷體" w:hAnsi="Times New Roman" w:cs="Times New Roman"/>
                <w:szCs w:val="24"/>
              </w:rPr>
              <w:t>視覺分析研究</w:t>
            </w:r>
          </w:p>
        </w:tc>
      </w:tr>
      <w:tr w:rsidR="002D1833" w:rsidRPr="00A86F33" w:rsidTr="000751D4">
        <w:trPr>
          <w:trHeight w:val="300"/>
        </w:trPr>
        <w:tc>
          <w:tcPr>
            <w:tcW w:w="9526" w:type="dxa"/>
            <w:tcBorders>
              <w:top w:val="single" w:sz="4" w:space="0" w:color="auto"/>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sustainable product design</w:t>
            </w:r>
            <w:r w:rsidRPr="00A86F33">
              <w:rPr>
                <w:rFonts w:ascii="Times New Roman" w:eastAsia="標楷體" w:hAnsi="Times New Roman" w:cs="Times New Roman"/>
                <w:szCs w:val="24"/>
              </w:rPr>
              <w:t>永續產品設計研究</w:t>
            </w:r>
          </w:p>
        </w:tc>
      </w:tr>
      <w:tr w:rsidR="002D1833" w:rsidRPr="00A86F33" w:rsidTr="000751D4">
        <w:trPr>
          <w:trHeight w:val="420"/>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Quantitative Research of Form</w:t>
            </w:r>
            <w:r w:rsidRPr="00A86F33">
              <w:rPr>
                <w:rFonts w:ascii="Times New Roman" w:eastAsia="標楷體" w:hAnsi="Times New Roman" w:cs="Times New Roman"/>
                <w:szCs w:val="24"/>
              </w:rPr>
              <w:t>造形的量化研究</w:t>
            </w:r>
          </w:p>
        </w:tc>
      </w:tr>
      <w:tr w:rsidR="002D1833" w:rsidRPr="00A86F33" w:rsidTr="000751D4">
        <w:trPr>
          <w:trHeight w:val="405"/>
        </w:trPr>
        <w:tc>
          <w:tcPr>
            <w:tcW w:w="9526" w:type="dxa"/>
            <w:tcBorders>
              <w:top w:val="nil"/>
              <w:left w:val="single" w:sz="8" w:space="0" w:color="auto"/>
              <w:bottom w:val="single" w:sz="4" w:space="0" w:color="auto"/>
              <w:right w:val="single" w:sz="4" w:space="0" w:color="auto"/>
            </w:tcBorders>
            <w:shd w:val="clear" w:color="auto" w:fill="FFFFFF"/>
            <w:vAlign w:val="bottom"/>
          </w:tcPr>
          <w:p w:rsidR="002D1833" w:rsidRPr="00A86F33" w:rsidRDefault="002D1833" w:rsidP="002D1833">
            <w:pPr>
              <w:rPr>
                <w:rFonts w:ascii="Times New Roman" w:eastAsia="標楷體" w:hAnsi="Times New Roman" w:cs="Times New Roman"/>
                <w:szCs w:val="24"/>
              </w:rPr>
            </w:pPr>
            <w:r w:rsidRPr="00A86F33">
              <w:rPr>
                <w:rFonts w:ascii="Times New Roman" w:eastAsia="標楷體" w:hAnsi="Times New Roman" w:cs="Times New Roman"/>
                <w:szCs w:val="24"/>
              </w:rPr>
              <w:t>Studies in interactive product design</w:t>
            </w:r>
            <w:r w:rsidRPr="00A86F33">
              <w:rPr>
                <w:rFonts w:ascii="Times New Roman" w:eastAsia="標楷體" w:hAnsi="Times New Roman" w:cs="Times New Roman"/>
                <w:szCs w:val="24"/>
              </w:rPr>
              <w:t>互動產品設計研究</w:t>
            </w:r>
          </w:p>
        </w:tc>
      </w:tr>
      <w:tr w:rsidR="002D1833" w:rsidRPr="00A86F33" w:rsidTr="000751D4">
        <w:trPr>
          <w:trHeight w:val="300"/>
        </w:trPr>
        <w:tc>
          <w:tcPr>
            <w:tcW w:w="9526" w:type="dxa"/>
            <w:tcBorders>
              <w:top w:val="single" w:sz="4" w:space="0" w:color="auto"/>
              <w:left w:val="single" w:sz="8" w:space="0" w:color="auto"/>
              <w:bottom w:val="single" w:sz="4" w:space="0" w:color="auto"/>
              <w:right w:val="single" w:sz="4" w:space="0" w:color="auto"/>
            </w:tcBorders>
            <w:shd w:val="clear" w:color="auto" w:fill="FFFFFF"/>
            <w:vAlign w:val="bottom"/>
          </w:tcPr>
          <w:p w:rsidR="002D1833" w:rsidRPr="00E34103" w:rsidRDefault="002D1833" w:rsidP="002D1833">
            <w:pPr>
              <w:rPr>
                <w:rFonts w:ascii="Times New Roman" w:eastAsia="標楷體" w:hAnsi="Times New Roman" w:cs="Times New Roman"/>
                <w:szCs w:val="24"/>
              </w:rPr>
            </w:pPr>
            <w:r w:rsidRPr="00E34103">
              <w:rPr>
                <w:rFonts w:ascii="Times New Roman" w:eastAsia="標楷體" w:hAnsi="Times New Roman" w:cs="Times New Roman"/>
                <w:b/>
                <w:szCs w:val="24"/>
              </w:rPr>
              <w:t>Motion Graphics</w:t>
            </w:r>
            <w:r w:rsidRPr="00E34103">
              <w:rPr>
                <w:rFonts w:ascii="Times New Roman" w:eastAsia="標楷體" w:hAnsi="Times New Roman" w:cs="Times New Roman"/>
                <w:b/>
                <w:szCs w:val="24"/>
              </w:rPr>
              <w:t>動態圖像動畫</w:t>
            </w:r>
          </w:p>
        </w:tc>
      </w:tr>
      <w:tr w:rsidR="00D64ADB" w:rsidRPr="00A86F33" w:rsidTr="000751D4">
        <w:trPr>
          <w:trHeight w:val="300"/>
        </w:trPr>
        <w:tc>
          <w:tcPr>
            <w:tcW w:w="9526" w:type="dxa"/>
            <w:tcBorders>
              <w:top w:val="single" w:sz="4" w:space="0" w:color="auto"/>
              <w:left w:val="single" w:sz="8" w:space="0" w:color="auto"/>
              <w:bottom w:val="single" w:sz="4" w:space="0" w:color="auto"/>
              <w:right w:val="single" w:sz="4" w:space="0" w:color="auto"/>
            </w:tcBorders>
            <w:shd w:val="clear" w:color="auto" w:fill="FFFFFF"/>
            <w:vAlign w:val="bottom"/>
          </w:tcPr>
          <w:p w:rsidR="00D64ADB" w:rsidRPr="00E34103" w:rsidRDefault="00D64ADB" w:rsidP="002D1833">
            <w:pPr>
              <w:rPr>
                <w:rFonts w:ascii="Times New Roman" w:eastAsia="標楷體" w:hAnsi="Times New Roman" w:cs="Times New Roman"/>
                <w:b/>
                <w:szCs w:val="24"/>
              </w:rPr>
            </w:pPr>
            <w:r w:rsidRPr="00E34103">
              <w:rPr>
                <w:rFonts w:ascii="Times New Roman" w:eastAsia="標楷體" w:hAnsi="Times New Roman" w:cs="Times New Roman" w:hint="eastAsia"/>
                <w:b/>
                <w:szCs w:val="24"/>
              </w:rPr>
              <w:t>Creativ</w:t>
            </w:r>
            <w:r w:rsidR="00C63385" w:rsidRPr="00E34103">
              <w:rPr>
                <w:rFonts w:ascii="Times New Roman" w:eastAsia="標楷體" w:hAnsi="Times New Roman" w:cs="Times New Roman" w:hint="eastAsia"/>
                <w:b/>
                <w:szCs w:val="24"/>
              </w:rPr>
              <w:t>e</w:t>
            </w:r>
            <w:r w:rsidRPr="00E34103">
              <w:rPr>
                <w:rFonts w:ascii="Times New Roman" w:eastAsia="標楷體" w:hAnsi="Times New Roman" w:cs="Times New Roman" w:hint="eastAsia"/>
                <w:b/>
                <w:szCs w:val="24"/>
              </w:rPr>
              <w:t xml:space="preserve"> Design</w:t>
            </w:r>
            <w:r w:rsidRPr="00E34103">
              <w:rPr>
                <w:rFonts w:ascii="Times New Roman" w:eastAsia="標楷體" w:hAnsi="Times New Roman" w:cs="Times New Roman" w:hint="eastAsia"/>
                <w:b/>
                <w:szCs w:val="24"/>
              </w:rPr>
              <w:t>創意設計</w:t>
            </w:r>
          </w:p>
        </w:tc>
      </w:tr>
      <w:tr w:rsidR="00E34103" w:rsidRPr="00A86F33" w:rsidTr="000751D4">
        <w:trPr>
          <w:trHeight w:val="300"/>
        </w:trPr>
        <w:tc>
          <w:tcPr>
            <w:tcW w:w="9526" w:type="dxa"/>
            <w:tcBorders>
              <w:top w:val="single" w:sz="4" w:space="0" w:color="auto"/>
              <w:left w:val="single" w:sz="8" w:space="0" w:color="auto"/>
              <w:bottom w:val="single" w:sz="4" w:space="0" w:color="auto"/>
              <w:right w:val="single" w:sz="4" w:space="0" w:color="auto"/>
            </w:tcBorders>
            <w:shd w:val="clear" w:color="auto" w:fill="FFFFFF"/>
            <w:vAlign w:val="bottom"/>
          </w:tcPr>
          <w:p w:rsidR="00E34103" w:rsidRPr="00E34103" w:rsidRDefault="00726ECD" w:rsidP="002D1833">
            <w:pPr>
              <w:rPr>
                <w:rFonts w:ascii="Times New Roman" w:eastAsia="標楷體" w:hAnsi="Times New Roman" w:cs="Times New Roman"/>
                <w:b/>
                <w:szCs w:val="24"/>
              </w:rPr>
            </w:pPr>
            <w:bookmarkStart w:id="0" w:name="_GoBack"/>
            <w:r w:rsidRPr="00145100">
              <w:rPr>
                <w:rFonts w:ascii="Times New Roman" w:eastAsia="標楷體" w:hAnsi="Times New Roman" w:cs="Times New Roman" w:hint="eastAsia"/>
                <w:b/>
                <w:bCs/>
                <w:szCs w:val="24"/>
              </w:rPr>
              <w:t>Studies in Digital Generative forms</w:t>
            </w:r>
            <w:r w:rsidRPr="00145100">
              <w:rPr>
                <w:rFonts w:ascii="Times New Roman" w:eastAsia="標楷體" w:hAnsi="Times New Roman" w:cs="Times New Roman" w:hint="eastAsia"/>
                <w:b/>
                <w:bCs/>
                <w:szCs w:val="24"/>
              </w:rPr>
              <w:t>數位衍生造型研究</w:t>
            </w:r>
            <w:bookmarkEnd w:id="0"/>
          </w:p>
        </w:tc>
      </w:tr>
    </w:tbl>
    <w:p w:rsidR="003A16D4" w:rsidRDefault="003A16D4" w:rsidP="002D1833">
      <w:pPr>
        <w:tabs>
          <w:tab w:val="left" w:pos="5940"/>
          <w:tab w:val="left" w:pos="8100"/>
        </w:tabs>
        <w:snapToGrid w:val="0"/>
        <w:ind w:firstLineChars="200" w:firstLine="480"/>
        <w:jc w:val="center"/>
        <w:outlineLvl w:val="0"/>
      </w:pPr>
    </w:p>
    <w:p w:rsidR="00A86F33" w:rsidRDefault="00A86F33" w:rsidP="002D1833">
      <w:pPr>
        <w:tabs>
          <w:tab w:val="left" w:pos="5940"/>
          <w:tab w:val="left" w:pos="8100"/>
        </w:tabs>
        <w:snapToGrid w:val="0"/>
        <w:ind w:firstLineChars="200" w:firstLine="480"/>
        <w:jc w:val="center"/>
        <w:outlineLvl w:val="0"/>
      </w:pPr>
    </w:p>
    <w:sectPr w:rsidR="00A86F3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8C" w:rsidRDefault="0011038C" w:rsidP="00376EE9">
      <w:r>
        <w:separator/>
      </w:r>
    </w:p>
  </w:endnote>
  <w:endnote w:type="continuationSeparator" w:id="0">
    <w:p w:rsidR="0011038C" w:rsidRDefault="0011038C" w:rsidP="0037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8C" w:rsidRDefault="0011038C" w:rsidP="00376EE9">
      <w:r>
        <w:separator/>
      </w:r>
    </w:p>
  </w:footnote>
  <w:footnote w:type="continuationSeparator" w:id="0">
    <w:p w:rsidR="0011038C" w:rsidRDefault="0011038C" w:rsidP="00376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7394"/>
    <w:multiLevelType w:val="hybridMultilevel"/>
    <w:tmpl w:val="31DAEAD2"/>
    <w:lvl w:ilvl="0" w:tplc="276E13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5D5752"/>
    <w:multiLevelType w:val="hybridMultilevel"/>
    <w:tmpl w:val="B0624B4C"/>
    <w:lvl w:ilvl="0" w:tplc="3822C5E2">
      <w:start w:val="1"/>
      <w:numFmt w:val="decimal"/>
      <w:lvlText w:val="%1."/>
      <w:lvlJc w:val="left"/>
      <w:pPr>
        <w:tabs>
          <w:tab w:val="num" w:pos="480"/>
        </w:tabs>
        <w:ind w:left="480" w:hanging="480"/>
      </w:pPr>
      <w:rPr>
        <w:rFonts w:cs="Times New Roman"/>
        <w:b w:val="0"/>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37F900D1"/>
    <w:multiLevelType w:val="hybridMultilevel"/>
    <w:tmpl w:val="D6367122"/>
    <w:lvl w:ilvl="0" w:tplc="BB704892">
      <w:start w:val="1"/>
      <w:numFmt w:val="upperLetter"/>
      <w:lvlText w:val="(%1)"/>
      <w:lvlJc w:val="left"/>
      <w:pPr>
        <w:tabs>
          <w:tab w:val="num" w:pos="720"/>
        </w:tabs>
        <w:ind w:left="720" w:hanging="360"/>
      </w:pPr>
      <w:rPr>
        <w:rFonts w:cs="Times New Roman" w:hint="default"/>
        <w:b/>
        <w:color w:val="000000"/>
      </w:rPr>
    </w:lvl>
    <w:lvl w:ilvl="1" w:tplc="04090001">
      <w:start w:val="1"/>
      <w:numFmt w:val="bullet"/>
      <w:lvlText w:val=""/>
      <w:lvlJc w:val="left"/>
      <w:pPr>
        <w:tabs>
          <w:tab w:val="num" w:pos="1320"/>
        </w:tabs>
        <w:ind w:left="1320" w:hanging="480"/>
      </w:pPr>
      <w:rPr>
        <w:rFonts w:ascii="Wingdings" w:hAnsi="Wingdings" w:hint="default"/>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
    <w:nsid w:val="44B921C0"/>
    <w:multiLevelType w:val="hybridMultilevel"/>
    <w:tmpl w:val="0324DB12"/>
    <w:lvl w:ilvl="0" w:tplc="EF124BE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104993"/>
    <w:multiLevelType w:val="hybridMultilevel"/>
    <w:tmpl w:val="77265DC4"/>
    <w:lvl w:ilvl="0" w:tplc="92BEE69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C621693"/>
    <w:multiLevelType w:val="hybridMultilevel"/>
    <w:tmpl w:val="5FB88B96"/>
    <w:lvl w:ilvl="0" w:tplc="50A8BEE4">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5C36BBF"/>
    <w:multiLevelType w:val="hybridMultilevel"/>
    <w:tmpl w:val="D930B2E8"/>
    <w:lvl w:ilvl="0" w:tplc="F4FCE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AC04F5"/>
    <w:multiLevelType w:val="hybridMultilevel"/>
    <w:tmpl w:val="ABB484EC"/>
    <w:lvl w:ilvl="0" w:tplc="7FEC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FDC0A81"/>
    <w:multiLevelType w:val="multilevel"/>
    <w:tmpl w:val="C46E31E8"/>
    <w:lvl w:ilvl="0">
      <w:start w:val="1"/>
      <w:numFmt w:val="upperRoman"/>
      <w:lvlText w:val="%1."/>
      <w:lvlJc w:val="left"/>
      <w:pPr>
        <w:tabs>
          <w:tab w:val="num" w:pos="360"/>
        </w:tabs>
        <w:ind w:left="360" w:hanging="360"/>
      </w:pPr>
      <w:rPr>
        <w:rFonts w:cs="Times New Roman"/>
        <w:sz w:val="28"/>
        <w:szCs w:val="28"/>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7930C0A"/>
    <w:multiLevelType w:val="hybridMultilevel"/>
    <w:tmpl w:val="03761FA2"/>
    <w:lvl w:ilvl="0" w:tplc="FF2E232C">
      <w:start w:val="1"/>
      <w:numFmt w:val="decimal"/>
      <w:lvlText w:val="%1."/>
      <w:lvlJc w:val="left"/>
      <w:pPr>
        <w:tabs>
          <w:tab w:val="num" w:pos="360"/>
        </w:tabs>
        <w:ind w:left="360" w:hanging="360"/>
      </w:pPr>
      <w:rPr>
        <w:rFonts w:cs="Times New Roman" w:hint="eastAsia"/>
      </w:rPr>
    </w:lvl>
    <w:lvl w:ilvl="1" w:tplc="53487188">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4"/>
  </w:num>
  <w:num w:numId="5">
    <w:abstractNumId w:val="3"/>
  </w:num>
  <w:num w:numId="6">
    <w:abstractNumId w:val="9"/>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24"/>
    <w:rsid w:val="00010866"/>
    <w:rsid w:val="0005114F"/>
    <w:rsid w:val="00054DF5"/>
    <w:rsid w:val="000751D4"/>
    <w:rsid w:val="0011038C"/>
    <w:rsid w:val="00145100"/>
    <w:rsid w:val="001B188A"/>
    <w:rsid w:val="001B1A77"/>
    <w:rsid w:val="001F15AA"/>
    <w:rsid w:val="0024321D"/>
    <w:rsid w:val="002450CF"/>
    <w:rsid w:val="002959A6"/>
    <w:rsid w:val="002A6802"/>
    <w:rsid w:val="002B7316"/>
    <w:rsid w:val="002D1833"/>
    <w:rsid w:val="00376EE9"/>
    <w:rsid w:val="00381618"/>
    <w:rsid w:val="003A16D4"/>
    <w:rsid w:val="003B0973"/>
    <w:rsid w:val="003E39EC"/>
    <w:rsid w:val="003E6337"/>
    <w:rsid w:val="004074BD"/>
    <w:rsid w:val="00466FBD"/>
    <w:rsid w:val="00467514"/>
    <w:rsid w:val="004819F9"/>
    <w:rsid w:val="004C0924"/>
    <w:rsid w:val="0050100D"/>
    <w:rsid w:val="00593830"/>
    <w:rsid w:val="005B3CD2"/>
    <w:rsid w:val="00624DA1"/>
    <w:rsid w:val="006757B8"/>
    <w:rsid w:val="00694357"/>
    <w:rsid w:val="00726C8E"/>
    <w:rsid w:val="00726ECD"/>
    <w:rsid w:val="007308B8"/>
    <w:rsid w:val="007369D8"/>
    <w:rsid w:val="00736DDD"/>
    <w:rsid w:val="00743B5B"/>
    <w:rsid w:val="007537F9"/>
    <w:rsid w:val="00780B39"/>
    <w:rsid w:val="007D1C5A"/>
    <w:rsid w:val="007D55E7"/>
    <w:rsid w:val="00844F89"/>
    <w:rsid w:val="00876CD0"/>
    <w:rsid w:val="0088193E"/>
    <w:rsid w:val="00886204"/>
    <w:rsid w:val="0092488A"/>
    <w:rsid w:val="00944129"/>
    <w:rsid w:val="00A45FFD"/>
    <w:rsid w:val="00A55E41"/>
    <w:rsid w:val="00A86F33"/>
    <w:rsid w:val="00AA1A34"/>
    <w:rsid w:val="00AA469E"/>
    <w:rsid w:val="00AE67EE"/>
    <w:rsid w:val="00B055B3"/>
    <w:rsid w:val="00BA016C"/>
    <w:rsid w:val="00BF49F6"/>
    <w:rsid w:val="00BF65FD"/>
    <w:rsid w:val="00C21F57"/>
    <w:rsid w:val="00C345D4"/>
    <w:rsid w:val="00C63385"/>
    <w:rsid w:val="00C778F3"/>
    <w:rsid w:val="00CF00C8"/>
    <w:rsid w:val="00D07BD3"/>
    <w:rsid w:val="00D2618C"/>
    <w:rsid w:val="00D64ADB"/>
    <w:rsid w:val="00DF4C65"/>
    <w:rsid w:val="00E25992"/>
    <w:rsid w:val="00E27724"/>
    <w:rsid w:val="00E34103"/>
    <w:rsid w:val="00E50623"/>
    <w:rsid w:val="00F017FD"/>
    <w:rsid w:val="00F22A08"/>
    <w:rsid w:val="00FA7AD9"/>
    <w:rsid w:val="00FD5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5:docId w15:val="{D4199BB0-1BF2-40FE-8347-F3653E5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7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EE9"/>
    <w:pPr>
      <w:tabs>
        <w:tab w:val="center" w:pos="4153"/>
        <w:tab w:val="right" w:pos="8306"/>
      </w:tabs>
      <w:snapToGrid w:val="0"/>
    </w:pPr>
    <w:rPr>
      <w:sz w:val="20"/>
      <w:szCs w:val="20"/>
    </w:rPr>
  </w:style>
  <w:style w:type="character" w:customStyle="1" w:styleId="a4">
    <w:name w:val="頁首 字元"/>
    <w:basedOn w:val="a0"/>
    <w:link w:val="a3"/>
    <w:uiPriority w:val="99"/>
    <w:rsid w:val="00376EE9"/>
    <w:rPr>
      <w:sz w:val="20"/>
      <w:szCs w:val="20"/>
    </w:rPr>
  </w:style>
  <w:style w:type="paragraph" w:styleId="a5">
    <w:name w:val="footer"/>
    <w:basedOn w:val="a"/>
    <w:link w:val="a6"/>
    <w:uiPriority w:val="99"/>
    <w:unhideWhenUsed/>
    <w:rsid w:val="00376EE9"/>
    <w:pPr>
      <w:tabs>
        <w:tab w:val="center" w:pos="4153"/>
        <w:tab w:val="right" w:pos="8306"/>
      </w:tabs>
      <w:snapToGrid w:val="0"/>
    </w:pPr>
    <w:rPr>
      <w:sz w:val="20"/>
      <w:szCs w:val="20"/>
    </w:rPr>
  </w:style>
  <w:style w:type="character" w:customStyle="1" w:styleId="a6">
    <w:name w:val="頁尾 字元"/>
    <w:basedOn w:val="a0"/>
    <w:link w:val="a5"/>
    <w:uiPriority w:val="99"/>
    <w:rsid w:val="00376EE9"/>
    <w:rPr>
      <w:sz w:val="20"/>
      <w:szCs w:val="20"/>
    </w:rPr>
  </w:style>
  <w:style w:type="character" w:customStyle="1" w:styleId="apple-converted-space">
    <w:name w:val="apple-converted-space"/>
    <w:basedOn w:val="a0"/>
    <w:rsid w:val="00A8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nu.edu.tw/~randd/ran/profile/forigen_student/forigenstudent_entrylaw.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1947</Words>
  <Characters>11099</Characters>
  <Application>Microsoft Office Word</Application>
  <DocSecurity>0</DocSecurity>
  <Lines>92</Lines>
  <Paragraphs>26</Paragraphs>
  <ScaleCrop>false</ScaleCrop>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asdjfkjv</dc:creator>
  <cp:lastModifiedBy>user</cp:lastModifiedBy>
  <cp:revision>13</cp:revision>
  <cp:lastPrinted>2017-06-26T01:19:00Z</cp:lastPrinted>
  <dcterms:created xsi:type="dcterms:W3CDTF">2017-07-04T03:27:00Z</dcterms:created>
  <dcterms:modified xsi:type="dcterms:W3CDTF">2019-03-04T06:09:00Z</dcterms:modified>
</cp:coreProperties>
</file>